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footer1.xml" ContentType="application/vnd.openxmlformats-officedocument.wordprocessingml.footer+xml"/>
  <Override PartName="/word/styles.xml" ContentType="application/vnd.openxmlformats-officedocument.wordprocessingml.styles+xml"/>
  <Override PartName="/word/theme/theme1.xml" ContentType="application/vnd.openxmlformats-officedocument.theme+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document.xml" ContentType="application/vnd.openxmlformats-officedocument.wordprocessingml.document.mai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6814185" cy="9377045"/>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6814185" cy="9377045"/>
                    </a:xfrm>
                    <a:prstGeom prst="rect">
                      <a:avLst/>
                    </a:prstGeom>
                  </pic:spPr>
                </pic:pic>
              </a:graphicData>
            </a:graphic>
          </wp:anchor>
        </w:drawing>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 Федеральная рабочая программа по учебному предмету «Родная литература (русская)». </w:t>
      </w:r>
    </w:p>
    <w:p>
      <w:pPr>
        <w:pStyle w:val="Normal"/>
        <w:spacing w:lineRule="auto" w:line="360" w:before="0" w:after="0"/>
        <w:ind w:firstLine="709"/>
        <w:contextualSpacing/>
        <w:jc w:val="both"/>
        <w:rPr>
          <w:rFonts w:ascii="Times New Roman" w:hAnsi="Times New Roman" w:eastAsia="SchoolBookSanPin" w:cs="Times New Roman"/>
          <w:sz w:val="24"/>
          <w:szCs w:val="24"/>
        </w:rPr>
      </w:pPr>
      <w:r>
        <w:rPr>
          <w:rFonts w:cs="Times New Roman" w:ascii="Times New Roman" w:hAnsi="Times New Roman"/>
          <w:sz w:val="24"/>
          <w:szCs w:val="24"/>
        </w:rPr>
        <w:t xml:space="preserve">63.1. Федеральная рабочая программа по учебному предмету «Родная литература (русская)» (предметная область «Родной язык и родная литература») (далее соответственно – программа по родной литературе (русской), родная литература (русская) включает </w:t>
      </w:r>
      <w:r>
        <w:rPr>
          <w:rFonts w:eastAsia="SchoolBookSanPin" w:cs="Times New Roman" w:ascii="Times New Roman" w:hAnsi="Times New Roman"/>
          <w:sz w:val="24"/>
          <w:szCs w:val="24"/>
        </w:rPr>
        <w:t>пояснительную записку, содержание обучения, планируемые результаты освоения программы по родной литературе (русской).</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w:t>
      </w:r>
      <w:r>
        <w:rPr>
          <w:rFonts w:eastAsia="SchoolBookSanPin" w:cs="Times New Roman" w:ascii="Times New Roman" w:hAnsi="Times New Roman"/>
          <w:sz w:val="24"/>
          <w:szCs w:val="24"/>
        </w:rPr>
        <w:t xml:space="preserve">2. Пояснительная записка отражает общие цели и задачи изучения родной литературы (русской), место в структуре учебного плана, а также подходы к отбору содержания, к </w:t>
      </w:r>
      <w:r>
        <w:rPr>
          <w:rFonts w:cs="Times New Roman" w:ascii="Times New Roman" w:hAnsi="Times New Roman"/>
          <w:sz w:val="24"/>
          <w:szCs w:val="24"/>
        </w:rPr>
        <w:t>определению планируемых результатов и к структуре тематического планирования.</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63.3. 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63.4. Планируемые результаты освоения программы по родной литературе (русской) включают личностные, метапредметные результаты за весь период обучения на уровне среднего общего образования, а также предметные достижения обучающегося за каждый год обучения.</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63.5. Пояснительная записка.</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63.5.1. Программа по родной литературе (русской)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 представленных  в ФГОС СОО.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63.5.2. Программа по родной литературе (русской) на уровне среднего общего образования разработана с целью сохранения и развития культурного и языкового разнообразия многонационального народа Российской Федерации, формирования российской гражданской идентичности обучающихся, реализации права на изучение родного русского языка, на сохранение русской культурной доминанты, присущей всем народам, населяющим Российскую Федерацию.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63.5.3. Методологической основой для разработки требований к личностным, метапредметным и предметным результатам обучающихся, осваивающих программу по родной литературе (русской) на уровне среднего общего образования является системно-деятельностный подход, нацеленный на активную  учебно-познавательную деятельность обучающихся, на формирование готовности обучающихся к саморазвитию и непрерывному образованию, на овладение  ими духовными ценностями и культурой многонационального народа России.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63.5.4. Программа по родной литературе (русской) поможет учителю  при создании рабочей программы на уровне среднего общего образования  по предмету «Родная литература (русская)» реализовать современные подходы  к формированию личностных, метапредметных и предметных результатов  в соответствии с требованиями ФГОС СОО, определить содержание учебного курса  и распределить его на два года обучения, разработать календарно-тематическое планирование с учётом особенностей конкретного класса, используя рекомендованное примерное распределение учебного времени на изучение определённого раздела/темы, а также предложенные основные виды учебной деятельности для освоения учебного материала разделов/тем курса.</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63.5.5. Русская литература, являясь одной из самых богатых литератур мира,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 Лучшие образцы русской литературы обладают высокой степенью эмоционального воздействия на внутренний мир обучающихся, способствуют их приобщению к гуманистическим ценностям  и культурно-историческому опыту человечества, поэтому в поликультурной языковой среде русская литература должна изучаться на основе диалога культур. Гуманистический потенциал русской литературы позволяет рассматривать  её как общенациональную российскую ценность, как средство воспитания обучающихся в духе уважительного отношения к языку и культуре народов Российской Федерации и мира, формирования культуры межнационального общения.</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63.5.6. Являясь частью предметной области «Родной язык и родная литература», родная литература (русская) тесно связана с предметом «Родной язык (русский)» и способствует обогащению речи обучающихся, развитию их речевой культуры, коммуникативной и межкультурной компетенций.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63.5.7. Родная литература (русская) входит в предметную область «Русский язык и литература», наряду с которым вносит свой вклад в формирование у обучающихся культуры восприятия и понимания литературных текстов, освоение ими современных читательских практик. Вместе с тем родная литература (русская) имеет специфические особенности, отличающие его от учебного предмета «Литература» и обусловленные: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отбором произведений русской литературы, в которых наиболее ярко выражено их национально-культурное своеобразие и связанная с этим проблематика (человек в круговороте истории России, загадочная русская душа, духовные основы русской культуры, человек в поисках счастья);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построением содержания в соответствии с проблемно-тематическими блоками;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более подробным освещением историко-культурного фона эпохи создания изучаемых литературных произведений, расширенным историко-культурным комментарием к ним.</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63.5.8. Содержание курса «Родная литература (русская)» не повторяет содержание курса «Литература», а дополняет его, удовлетворяя потребности обучающихся 10–11 классов в изучении родной русской литературы как особого, эстетического средства познания русской национальной культуры и самореализации в ней. В курс родной русской литературы включены значительные произведения русской классики и современной литературы, наиболее ярко воплотившие национальные особенности русской литературы и культуры.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63.5.9. В программе по родной литературе (русской) на уровне среднего общего образования прослеживается преемственность как с курсом «Родная литература (русская)» для основного общего образования (в области концептуальных основ, целей и задач, принципа отбора произведений),  так и с курсом «Литература» предметной области «Русский язык и литература»  в 10–11 классах (по целям и задачам литературного образования в целом, осмыслению поставленных в литературе проблем, пониманию  коммуникативно-эстетических возможностей языка литературных произведений, основам литературоведения и другие).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63.5.10. Программа по родной литературе (русской) строится на сочетании проблемно-тематического, историко-литературного и хронологического принципов. Содержание программы для каждого класса включает произведения русской классики и современной литературы, которые актуализируют вечные проблемы  и ценности в контексте этнокультурных традиций русского народа.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63.5.11. В программе курса родной русской литературы для 10 класса выделяются три содержательные линии, представляющие собой  проблемно-тематические блоки, внутри которых содержание структурировано  на основе историко-литературного и хронологического принципов: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«Времена не выбирают»;</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«Тайны русской души»;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«В поисках счастья».</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63.5.12. Программа курса родной русской литературы для 11 класса  также включает три содержательные линии, в которых прослеживается продолжение заявленных в предыдущем классе тем и проблем:</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«Человек в круговороте истории»;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«Загадочная русская душа»;</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«Существует ли формула счастья?».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63.5.13. В тематические блоки программы включены литературные произведения с ярко выраженными национально-специфическими явлениями, образами и мотивами, отражёнными средствами других видов искусства – живописи, музыки, кино, театра. Это позволяет прослеживать связи между ними (диалог искусств в русской культуре).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63.5.14. Программа учебного предмета «Родная литература (русская)» ориентирована на сопровождение и поддержку учебного предмета «Литература», входящего в образовательную область «Русский язык и литература». Цели курса родной русской литературы в рамках предметной области «Родной язык и родная литература» имеют свою специфику, обусловленную дополнительным по своему содержанию характером курса, а также особенностями функционирования русского языка и русской литературы в разных регионах Российской Федерации.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63.5.15. Изучение предмета «Родная литература (русская)» должно обеспечить достижение следующих целей: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формирование представлений о роли и значении родной литературы в жизни человека и общества, в осознании ценностного отношения к литературе  как неотъемлемой части русской культуры;</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включение обучающихся в культурно-языковое поле родной литературы и культуры, воспитание ценностного отношения к русскому языку и русской литературе как носителям культуры своего народа;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формирование представлений о тесной связи между языковым, литературным, интеллектуальным, духовно-нравственным становлением личности;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расширение представлений о родной русской литературе как художественном отражении традиционных духовно-нравственных российских и национально-культурных ценностей.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63.5.16. Достижение указанных целей возможно при комплексном решении следующих взаимосвязанных учебных задач: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расширение представлений о художественной литературе как одной  из основных национально-культурных ценностей народа, как особого способа познания жизни;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обеспечение культурной самоидентификации, национального самосознания, чувства патриотизма, формирующих национально-культурную идентичность  и способность к межэтническому диалогу (на основе развития способности понимать литературные художественные произведения, отражающие разные этнокультурные традиции);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формирование устойчивой мотивации к систематическому чтению  как средству познания культуры своего народа и других культур на основе многоаспектного диалога, как форме приобщения к литературному наследию  и через него к сокровищам отечественной и мировой культуры, как особому способу познания жизни, культурной самоидентификации, чувства причастности к истории, традициям своего народа и осознания исторической преемственности поколений;</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формирование знаний о базовых концептах русского языка, создающих художественную картину мира, ключевых проблемах произведений русской литературы;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развитие умения выявлять идейно-тематическое содержание произведений разных жанров;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формирование представлений об изобразительно-выразительных возможностях языка русской литературы и умений самостоятельного смыслового  и эстетического анализа художественных текстов и познавательной учебной проектно-исследовательской деятельности;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развитие умений 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 технологий и применением различных форм работы в медиапространстве, использовать словари и справочную литературу, опираясь на ресурсы традиционных библиотек и электронных библиотечных систем, творчески перерабатывать художественные тексты, создавать собственные высказывания, содержащие аргументированные суждения и самостоятельную оценку прочитанного.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63.5.17. В соответствии с ФГОС СОО родная литература (русская) входит  в предметную область «Родной язык и родная литература»  и является обязательным для изучения.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63.5.18. Общее число часов, рекомендованных для изучения родной литературы (русской) – 68 часов: в 10 классе – 34 часа (1 час в неделю), в 11 классе – 34 часа (1 час в неделю).</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63.5.19. При этом резерв учебного времени, составляющий 6 часов в каждом классе, отводится на вариативную часть, которая предусматривает изучение произведений, отобранных составителями рабочих программ для реализации регионального компонента содержания литературного образования, учитывающего в том числе национальные и этнокультурные особенности народов Российской Федерации.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63.5.20. Родная литература (русская) не ущемляет права обучающихся, изучающих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«Литература».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63.6. Содержание обучения в 10 классе.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63.6.1. Раздел 1. Времена не выбирают.</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Враг этот был – крепостное право.</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Рассказы и повести (два произведения по выбору). Например: А.И. Герцен «Сорока-воровка» (в сокращении), Л.Н. Толстой «Утро помещика» (фрагменты)  и другие.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Хождение в народ.</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В.Г. Короленко. Рассказы (один по выбору). Например, «Чудная»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Время – это испытанье.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Стихотворения (одно по выбору). Например: А.С. Кушнер «Времена  не выбирают…», В.С. Высоцкий «Оплавляются свечи…», А.А. Вознесенский «Живите не в пространстве, а во времени…»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63.6.2. Раздел 2. Тайны русской души.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Русский Гамлет.</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И.С. Тургенев. Рассказы и повести (одно произведение по выбору). Например: «Гамлет Щигровского уезда», «Дневник лишнего человека»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Не стоит земля без праведника.</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Н.С. Лесков. Рассказы (один по выбору). Например: «Кадетский монастырь», «Пигмей», «Инженеры-бессребреники» и другие (из цикла «Праведники»).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Любовью всё спасается.</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Рассказы и повести (два произведения по выбору). Например: Ф.М. Достоевский «Столетняя», «Кроткая» (из «Дневника писателя»), А.П. Чехов «Душечка», «Дуэль», «Верочка»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63.6.3. Раздел 3. В поисках счастья.</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Не накажи меня подобным счастьем.</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Повести и романы (одно произведение по выбору). Например: Н.Г. Помяловский «Мещанское счастье» (фрагменты), И.Н. Потапенко «Не герой» (фрагменты)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И безумно, мучительно хочется счастья.</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С.Я. Надсон. Стихотворения (одно по выбору). Например: «Я вчера ещё рад был отречься от счастья…», «Я долго счастья ждал…», «Любовь – обман, и жизнь – мгновенье…»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Главное – перевернуть жизнь.</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А.П. Чехов. Рассказы (один по выбору). Например: «Невеста», «О любви»  и другие.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На свете счастье есть.</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Рассказы и повести (три произведения по выбору). Например: А.Я. Яшин «Первый гонорар», «Угощаю рябиной», Ю.В. Буйда «О реках, деревьях и звёздах», «Свинцовая Анна», Г.И. Полонский «Доживём до понедельника»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63.7. Содержание обучения в 11 классе.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63.7.1. Раздел 1. Человек в круговороте истории.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На далёкой Гражданской.</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Стихотворения (три по выбору). Например: М.И. Цветаева «Ox, грибок  ты мой, грибочек, белый груздь!..», «Юнкерам, убитым в Нижнем», Н.Н. Асеев «Марш Будённого», «Кумач», М.А. Волошин «Гражданская война»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Жить вне России.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Рассказы (один по выбору). Например: В.В. Набоков «Бритва», И.С. Шмелёв «Russie» (из цикла «Рассказы о России зарубежной»), очерк «Душа Родины»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Я не участвую в войне – она участвует во мне.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А. Платонов. Рассказы (один по выбору). Например: «Взыскание погибших», «Одухотворённые люди»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Стихотворения (два по выбору). Например: Ю.П. Кузнецов «Возвращение» («Шёл отец, шёл отец невредим…»), «Память» («Снова память тащит санки  по двору…»), Ю.Д. Левитанский «Ну что с того, что я там был…», «Послание юным друзьям» («Я, побывавший там, где вы не бывали…»)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Россия – это совесть.</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И. Грекова. Рассказы и повести (одно произведение по выбору). Например: «Скрипка Ротшильда», «Перелом» (фрагменты)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63.7.2. Раздел 2. Загадочная русская душа.</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Любовь и милосердие.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Рассказы и повести (два произведения по выбору). Например: В.В. Вересаев «Марья Петровна», Б.А. Пильняк «Первый день весны», Н.А. Тэффи «Дэзи», К.М. Симонов «Малышка»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Бывает всё на свете хорошо.</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А.Г. Битов. Рассказы (один по выбору). Например: «Солнце», «Большой шар», «Автобус», «Пятница, вечер» и другие (из цикла «Аптекарский остров»).</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Дорогие мои старики.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Б.П. Екимов. Рассказы (один по выбору). Например: «Родня», «Старые люди», «Родительская суббота», «Старый да малый»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Бессмертно всё.</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А.А. Тарковский. Стихотворения (два по выбору). Например: «Вот и лето прошло…», «Жизнь, жизнь» («Предчувствиям не верю, и примет…»), «Первые свидания»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63.7.3. Раздел 3. Существует ли формула счастья?</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И надо спешить жить.</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Стихотворения (одно по выбору). Например: М.А. Светлов «Гренада», «Каховка», «Моя поэзия», В.В. Маяковский «Домой!»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В чём заключается счастье?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М.М. Зощенко. Рассказы (один по выбору). Например: «Счастье», «Семейное счастье»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Если б я мог вернуть рассвет!</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В.О. Богомолов. Рассказы (один по выбору). Например: «Первая любовь», «Сердца моего боль»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А счастье всюду.</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Рассказы (два по выбору). Например: В.М. Сотников «Совпадение», В.С. Токарева «Самый счастливый день», «Золотой ключик», Т.Е. Веденская «Сияющие аметисты»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63.8. Планируемые результаты освоения учебного предмета «Родная литература (русская)».</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63.8.1. Личностные результаты освоения программы по родной литературе (русской)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63.8.2. Личностные результаты освоения обучающимися программы  по родной литературе (русской) на уровне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63.8.3. В результате изучения родной литературы (русской) на уровне среднего общего образования у обучающегося будут сформированы следующие личностные результаты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1) гражданского воспитания: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сформированность гражданской позиции обучающегося как активного  и ответственного члена российского общества;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осознание своих конституционных прав и обязанностей, уважение закона  и правопорядка;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принятие традиционных национальных, общечеловеческих гуманистических, демократических ценностей, в том числе в сопоставлении с ситуациями, отражёнными в литературных произведениях;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умение взаимодействовать с социальными институтами в соответствии  с их функциями и назначением;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готовность к гуманитарной и волонтёрской деятельности;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2) патриотического воспитания: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родной литературы (русской) и литератур народов России;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отражённым  в художественных произведениях;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идейная убеждённость, готовность к служению и защите Отечества, ответственность за его судьбу, в том числе воспитанные на примерах из русской литературы;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3) духовно-нравственного воспитания: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осознание духовных ценностей российского народа, отражённых  в произведениях родной литературы (русской) и литературы народов России;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сформированность нравственного сознания, этического поведения;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способность оценивать ситуацию и принимать осознанные  решения, ориентируясь на морально-нравственные нормы и ценности,  в том числе и при анализе литературного произведения;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осознание личного вклада в построение устойчивого будущего;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отражёнными в литературных произведениях;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4) эстетического воспитания: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эстетическое отношение к миру, включая эстетику быта, научного  и технического творчества, спорта, труда, общественных отношений; способность воспринимать различные виды искусства, традиции и творчество русского  и других народов, ощущать эмоциональное воздействие искусства,  в том числе художественной литературы;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убеждённость в значимости для личности и общества отечественного искусства, этнических культурных традиций и народного творчества,  в том числе русского фольклора;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родной (русской) литературе;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5) физического воспитания: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сформированность здорового и безопасного образа жизни, ответственного отношения к своему здоровью;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потребность в физическом совершенствовании, занятиях  спортивно-оздоровительной деятельностью;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активное неприятие вредных привычек и иных форм причинения вреда физическому и психическому здоровью, в том числе при оценке поведения  и поступков литературных героев;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 трудового воспитания: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готовность к труду, осознание ценности мастерства, трудолюбие,  в том числе воспитанные на положительных примерах из художественной литературы;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профессиональный выбор  и поступки литературных героев;</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готовность и способность к образованию и самообразованию, к продуктивной читательской деятельности на протяжении всей жизни;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7) экологического воспитания: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в том числе на основе осмысления идейно-тематического содержания родной литературы (русской)  и литератур народов России;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планирование и осуществление действий в окружающей среде на основе знания целей устойчивого развития человечества, в том числе на основе осмысления идейно-тематического содержания произведений родной литературы (русской);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активное неприятие действий, приносящих вред окружающей среде,  в том числе на основе интерпретации литературных произведений;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умение прогнозировать неблагоприятные экологические последствия предпринимаемых действий, предотвращать их;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расширение опыта деятельности экологической направленности, представленной в произведениях родной литературы (русской);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8) ценности научного познания:</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и литератур, способствующего осознанию своего места в поликультурном мире;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осознание ценности научной деятельности, готовность осуществлять проектную и исследовательскую деятельность, в том числе на литературные темы, индивидуально и в группе.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63.8.4. В процессе достижения личностных результатов освоения обучающимися программы по родной литературе (русской) на уровне среднего общего образования у обучающихся совершенствуется эмоциональный интеллект, предполагающий сформированность: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63.8.5. В результате изучения родной литературы (русской)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63.8.5.1. У обучающегося будут сформированы следующие базовые логические действия как часть познавательных универсальных учебных действий:</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самостоятельно формулировать и актуализировать проблему в произведениях художественной литературы, рассматривать её всесторонне;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определять цели деятельности, задавать параметры и критерии их достижения;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выявлять закономерности и противоречия в рассматриваемых явлениях,  в том числе при изучении литературных произведений;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разрабатывать план решения проблемы с учётом анализа имеющихся материальных и нематериальных ресурсов;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координировать и выполнять работу в условиях реального, виртуального  и комбинированного взаимодействия, в том числе при выполнении проектов  по родной (русской) литературе;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развивать креативное мышление при решении жизненных проблем,  в том числе с использованием собственного читательского опыта.</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63.8.5.2. У обучающегося будут сформированы следующие базовые исследовательские действия как часть познавательных универсальных учебных действий:</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владеть навыками учебно-исследовательской и проектной деятельности  на основе материала по родной литературе (русской),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pPr>
        <w:pStyle w:val="Normal"/>
        <w:spacing w:lineRule="auto" w:line="360" w:before="0" w:after="0"/>
        <w:ind w:firstLine="709"/>
        <w:contextualSpacing/>
        <w:jc w:val="both"/>
        <w:rPr>
          <w:rFonts w:ascii="Times New Roman" w:hAnsi="Times New Roman" w:cs="Times New Roman"/>
          <w:sz w:val="24"/>
          <w:szCs w:val="24"/>
        </w:rPr>
      </w:pPr>
      <w:r>
        <w:rPr>
          <w:rFonts w:eastAsia="Times New Roman" w:cs="Times New Roman" w:ascii="Times New Roman" w:hAnsi="Times New Roman"/>
          <w:sz w:val="24"/>
          <w:szCs w:val="24"/>
        </w:rPr>
        <w:t xml:space="preserve">осуществлять различные виды </w:t>
      </w:r>
      <w:r>
        <w:rPr>
          <w:rFonts w:cs="Times New Roman" w:ascii="Times New Roman" w:hAnsi="Times New Roman"/>
          <w:sz w:val="24"/>
          <w:szCs w:val="24"/>
        </w:rPr>
        <w:t>по получению нового знания по родной литературе (русской), его интерпретации, преобразованию и применению  в различных учебных ситуациях, в том числе при создании учебных и социальных проектов;</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владеть принципами научного типа мышления, научной терминологией, ключевыми понятиями и методами современного литературоведения;</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ставить и формулировать собственные задачи в образовательной деятельности и жизненных ситуациях с учётом собственного читательского опыта;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давать оценку новым ситуациям, оценивать приобретённый опыт, в том числе читательский;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осуществлять целенаправленный поиск переноса средств и способов действия в профессиональную среду;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уметь переносить знания, в том числе полученные в результате изучения произведений родной литературы (русской), в познавательную и практическую области жизнедеятельности;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уметь интегрировать знания из разных предметных областей;</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выдвигать новые идеи, предлагать оригинальные подходы и решения;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ставить проблемы и задачи, допускающие альтернативные решения.</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63.8.5.3. У обучающегося будут сформированы умения работать  с информацией как часть познавательных универсальных учебных действий:</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освоении программы курса родной литературы (русской);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создавать тексты в различных форматах и жанрах (сочинение, эссе, доклад, реферат, аннотация и другие) с учётом назначения информации и целевой аудитории, выбирая оптимальную форму представления и визуализации;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оценивать достоверность литературной и другой информации, её соответствие правовым и морально-этическим нормам;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владеть навыками распознавания и защиты информации, информационной безопасности личности.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63.8.5.4. У обучающегося будут сформированы умения общения как часть коммуникативных универсальных учебных действий:</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осуществлять коммуникации во всех сферах жизни, в том числе на уроке родной литературы (русской) и во внеурочной деятельности по предмету;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владеть различными способами общения и взаимодействия в парной  и групповой работе на уроках родной литературы (русской);</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аргументированно вести диалог, уметь смягчать конфликтные ситуации;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развёрнуто и логично излагать свою точку зрения с использованием языковых средств в процессе анализа литературного произведения.</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63.8.5.5. У обучающегося будут сформированы умения самоорганизации как часть регулятивных универсальных учебных действий:</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освоение программы курса родной литературы (русской),  и в жизненных ситуациях;</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самостоятельно составлять план решения проблемы с учётом имеющихся ресурсов, читательского опыта, собственных возможностей и предпочтений;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давать оценку новым ситуациям, в том числе отображённым  в художественном произведении;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расширять рамки учебного предмета на основе личных предпочтений  с использованием читательского опыта;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делать осознанный выбор, аргументировать его, брать ответственность  за решение;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оценивать приобретённый опыт с учётом знаний по родной (русской) литературе;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способствовать формированию и проявлению широкой эрудиции в разных областях знаний, в том числе при изучении родной (русской) литературы, постоянно повышать свой образовательный, культурный уровень.</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63.8.5.6. У обучающегося будут сформированы умения самоконтроля, принятия себя и других, эмоционального интеллекта как часть регулятивных универсальных учебных действий:</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давать оценку новых ситуаций, вносить коррективы в деятельность, оценивать соответствие результатов целям;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использовать приёмы рефлексии для оценки ситуации, выбора верного решения, опираясь на примеры из художественных произведений курса родной (русской) литературы;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оценивать риски и своевременно принимать решения по их снижению;</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принимать мотивы и аргументы других при анализе результатов деятельности, в том числе на занятиях по родной литературе (русской);</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принимать себя, понимая свои недостатки и достоинства;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произведениях родной (русской) литературы;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признавать своё право и право других на ошибку в дискуссиях  на литературные темы;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развивать способность понимать мир с позиции другого человека, используя знания по родной литературе (русской).</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63.8.5.7. У обучающегося будут сформированы умения совместной деятельности:</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понимать и использовать преимущества командной и индивидуальной работы на уроке и во внеурочной деятельности по родной литературе (русской);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выбирать тематику и методы совместных действий с учётом общих интересов, и возможностей каждого члена коллектива;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и во внеурочной деятельности по предмету «Родная литература (русская)»;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оценивать качество своего вклада и каждого участника команды в общий результат по разработанным критериям;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предлагать новые проекты, в том числе литературные, оценивать идеи  с позиции новизны, оригинальности, практической значимости; </w:t>
      </w:r>
    </w:p>
    <w:p>
      <w:pPr>
        <w:pStyle w:val="Normal"/>
        <w:spacing w:lineRule="auto" w:line="360" w:before="0" w:after="0"/>
        <w:ind w:firstLine="709"/>
        <w:contextualSpacing/>
        <w:jc w:val="both"/>
        <w:rPr>
          <w:rFonts w:ascii="Times New Roman" w:hAnsi="Times New Roman" w:cs="Times New Roman"/>
          <w:sz w:val="24"/>
          <w:szCs w:val="24"/>
        </w:rPr>
      </w:pPr>
      <w:bookmarkStart w:id="0" w:name="_Toc118709203"/>
      <w:bookmarkStart w:id="1" w:name="_Toc118709242"/>
      <w:bookmarkStart w:id="2" w:name="_Toc118709416"/>
      <w:r>
        <w:rPr>
          <w:rFonts w:cs="Times New Roman" w:ascii="Times New Roman" w:hAnsi="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bookmarkEnd w:id="0"/>
      <w:bookmarkEnd w:id="1"/>
      <w:bookmarkEnd w:id="2"/>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63.8.6. Предметные результаты освоения программы по родной литературе (русской) должны отражать: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сформированность представлений о роли и значении родной литературы  в жизни человека и общества, включение в культурно-языковое поле родной литературы и культуры, воспитание ценностного отношения к родному языку  и родной литературе как носителям культуры своего народа;</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осознание тесной связи между языковым, литературным, интеллектуальным, духовно-нравственным становлением личности, понимание родной литературы (русской) как художественного отражения традиционных духовно-нравственных российских и национально-культурных ценностей;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сформированность устойчивой мотивации к систематическому чтению  как средству познания культуры своего народа и других культур на основе многоаспектного диалога, уважительного отношения к ним; как форме приобщения к литературному наследию и через него к сокровищам отечественной и мировой культуры;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понимание родной литературы (русской) как особого способа познания жизни, культурной самоидентификации, сформированность чувства причастности  к истории, традициям своего народа, осознание исторической преемственности поколений;</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понимание ключевых проблем произведений родной литературы (русской), сопоставление их с текстами литератур народов России и зарубежной литературы, затрагивающими общие темы или проблемы;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владение умениями филологического анализа художественного текста, выявления базовых концептов национального языка, создающих художественную картину мира: любовь, счастье, жизнь, детство, дом, семья, очаг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сформированность представлений об изобразительно-выразительных возможностях языка родной литературы (русской), свободное использование понятийного аппарата теории литературы;</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сформированность умения интерпретировать изученные и самостоятельно прочитанные произведения родной литературы (русской) на историко-культурной основе, сопоставлять их с произведениями других видов искусств,  в том числе с использованием информационно-коммуникационных технологий;</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владение умением использовать словари и справочную литературу, опираясь на ресурсы традиционных библиотек и электронных библиотечных систем;</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владение умениями познавательной, учебной проектно-исследовательской деятельности, умением осуществлять литературоведческое исследование  историко- и теоретико-литературного характера с использованием первоисточников, научной и критической литературы, в том числе в электронном формате  с применением различных форм работы в медиапространстве;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владение умениями творческой переработки художественных текстов, создания собственных высказываний, содержащих аргументированные суждения  и самостоятельную оценку прочитанного (развёрнутые ответы на вопросы, рецензии на самостоятельно прочитанные произведения, сочинения, эссе, доклады, рефераты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63.8.7. Предметные результаты освоения программы по родной литературе (русской). К концу 10 класса обучающийся научится:</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осознавать причастность к отечественным традициям, к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понимать взаимосвязь между языковым, литературным, интеллектуальным, духовно-нравственным развитием личности в контексте осмысления произведений родной (русской) литературы второй половины XIX – XXI вв. и собственным интеллектуально-нравственным ростом;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иметь устойчивый интерес к чтению как средству познания отечественной  и других культур, проявлять уважительное отношение к ним;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владеть умением внимательно читать, понимать и самостоятельно интерпретировать художественный текст;</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понимать содержание и ключевые проблемы произведений родной литературы (русской) второй половины XIX – XXI вв. в аспекте проблемно-тематических блоков «Времена не выбирают», «Тайны русской души», «В поисках счастья»;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со временем написания,  с современностью и традицией, раскрывать конкретно-историческое  и общечеловеческое содержание литературных произведений;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осмысливать художественную картину жизни, созданную автором в литературном произведении, выявлять в произведениях художественной литературы образы, темы, идеи, проблемы и выражать своё читательское отношение к ним в развёрнутых аргументированных устных и письменных высказываниях, участвовать в дискуссии на литературные темы;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анализировать и интерпретировать художественные произведения  в единстве формы и содержания с использованием теоретико-литературных терминов и понятий, изученных в курсе литературы, выявлять их роль  в произведении, уметь применять их в речевой практике;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сопоставлять произведения родной литературы (русской)  с их художественными интерпретациями в других видах искусств (живопись, театр, кино, музыка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а также сочинений различных жанров (объём не менее 250 слов), умением редактировать и совершенствовать собственные письменные высказывания;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осуществлять самостоятельную проектно-исследовательскую деятельность,  в том числе с разными информационными источниками, с использованием медиапространства и ресурсов традиционных библиотек и электронных библиотечных систем.</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63.8.8. Предметные результаты освоения программы по родной литературе (русской). К концу 11 класса обучающийся научится:</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осознавать причастность к отечественным традициям, уметь соотносить произведения родной (русской) литературы XX – начала XXI вв. с фактами общественной жизни и культуры, раскрывать роль литературы  как неотъемлемой части культуры в духовном и культурном развитии общества;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осознавать взаимосвязи между языковым, литературным, интеллектуальным, духовно-нравственным развитием личности в контексте осмысления произведений родной литературы (русской) и собственного интеллектуально-нравственного роста;</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понимать содержание и ключевые проблемы произведений родной литературы (русской) ХХ – начала XXI вв. в аспекте проблемно-тематических блоков «Человек в круговороте истории», «Загадочная русская душа», «Существует  ли формула счастья?»;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со временем написания,  с современностью и традицией, раскрывать конкретно-историческое  и общечеловеческое содержание литературных произведений, выявлять «сквозные темы» и ключевые проблемы родной литературы (русской);</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свободно владеть устной и письменной речью, участвовать в дискуссии на литературные темы;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самостоятельного анализировать и интерпретировать художественные произведения в единстве формы и содержания с использованием теоретико-литературных терминов и понятий, изученных в курсе литературы;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самостоятельно сопоставлять произведения родной литературы (русской) с их художественными интерпретациями в других видах искусств (живопись, театр, кино, музыка и другие);</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осознавать литературное произведение как явление словесного искусства, язык художественной литературы в его эстетической функции, определять изобразительно-выразительные средства русского языка и комментировать их роль в художественных текстах;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 xml:space="preserve">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а также сочинений различных жанров (объём не менее 250 слов), умением редактировать и совершенствовать собственные письменные высказывания; </w:t>
      </w:r>
    </w:p>
    <w:p>
      <w:pPr>
        <w:pStyle w:val="Normal"/>
        <w:spacing w:lineRule="auto" w:line="360" w:before="0" w:after="0"/>
        <w:ind w:firstLine="709"/>
        <w:contextualSpacing/>
        <w:jc w:val="both"/>
        <w:rPr>
          <w:rFonts w:ascii="Times New Roman" w:hAnsi="Times New Roman" w:cs="Times New Roman"/>
          <w:sz w:val="24"/>
          <w:szCs w:val="24"/>
        </w:rPr>
      </w:pPr>
      <w:r>
        <w:rPr>
          <w:rFonts w:cs="Times New Roman" w:ascii="Times New Roman" w:hAnsi="Times New Roman"/>
          <w:sz w:val="24"/>
          <w:szCs w:val="24"/>
        </w:rPr>
        <w:t>осуществлять самостоятельную проектно-исследовательскую деятельность, работая с разными информационными источниками, в том числе с использованием медиапространства и ресурсов традиционных библиотек и электронных библиотечных систем.</w:t>
      </w:r>
    </w:p>
    <w:p>
      <w:pPr>
        <w:pStyle w:val="Normal"/>
        <w:rPr>
          <w:rFonts w:ascii="Times New Roman" w:hAnsi="Times New Roman" w:cs="Times New Roman"/>
          <w:sz w:val="24"/>
          <w:szCs w:val="24"/>
        </w:rPr>
      </w:pPr>
      <w:r>
        <w:rPr>
          <w:rFonts w:cs="Times New Roman" w:ascii="Times New Roman" w:hAnsi="Times New Roman"/>
          <w:sz w:val="24"/>
          <w:szCs w:val="24"/>
        </w:rPr>
        <w:t>Календарно – тематическое планирование по родной литературе 10 класс.</w:t>
      </w:r>
    </w:p>
    <w:tbl>
      <w:tblPr>
        <w:tblStyle w:val="aa"/>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712"/>
        <w:gridCol w:w="1065"/>
        <w:gridCol w:w="3956"/>
        <w:gridCol w:w="1072"/>
        <w:gridCol w:w="1226"/>
        <w:gridCol w:w="1539"/>
      </w:tblGrid>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 xml:space="preserve">№ </w:t>
            </w:r>
            <w:r>
              <w:rPr>
                <w:rFonts w:eastAsia="Calibri" w:cs="Times New Roman" w:ascii="Times New Roman" w:hAnsi="Times New Roman"/>
                <w:kern w:val="0"/>
                <w:sz w:val="24"/>
                <w:szCs w:val="24"/>
                <w:lang w:val="ru-RU" w:bidi="ar-SA"/>
              </w:rPr>
              <w:t>п/п</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 xml:space="preserve">№ </w:t>
            </w:r>
            <w:r>
              <w:rPr>
                <w:rFonts w:eastAsia="Calibri" w:cs="Times New Roman" w:ascii="Times New Roman" w:hAnsi="Times New Roman"/>
                <w:kern w:val="0"/>
                <w:sz w:val="24"/>
                <w:szCs w:val="24"/>
                <w:lang w:val="ru-RU" w:bidi="ar-SA"/>
              </w:rPr>
              <w:t>в теме</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Тема урока</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Дата по плану</w:t>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Дата по факту</w:t>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Примечание</w:t>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А.И.Герцен «Сорока – воровка» (в сокращении).</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2 - 3</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2 - 3</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Л.Н.Толстой «Утро помещика» (фрагменты), «Поликушка» (фрагменты).</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4 - 5</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4 - 5</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Н.С.Лесков «Житие одной бабы» (фрагменты).</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6.</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956" w:type="dxa"/>
            <w:tcBorders/>
          </w:tcPr>
          <w:p>
            <w:pPr>
              <w:pStyle w:val="TableParagraph"/>
              <w:widowControl w:val="false"/>
              <w:suppressAutoHyphens w:val="true"/>
              <w:spacing w:before="81" w:after="0"/>
              <w:ind w:left="113" w:hanging="0"/>
              <w:jc w:val="left"/>
              <w:rPr>
                <w:sz w:val="24"/>
                <w:szCs w:val="24"/>
              </w:rPr>
            </w:pPr>
            <w:r>
              <w:rPr>
                <w:color w:val="231F20"/>
                <w:w w:val="115"/>
                <w:kern w:val="0"/>
                <w:sz w:val="24"/>
                <w:szCs w:val="24"/>
                <w:lang w:val="ru-RU" w:bidi="ar-SA"/>
              </w:rPr>
              <w:t>В.Г.Короленко.Рассказ «Чудная». Анализ произведения.</w:t>
            </w:r>
          </w:p>
          <w:p>
            <w:pPr>
              <w:pStyle w:val="TableParagraph"/>
              <w:widowControl w:val="false"/>
              <w:suppressAutoHyphens w:val="true"/>
              <w:spacing w:before="0" w:after="0"/>
              <w:ind w:left="113" w:right="83" w:hanging="0"/>
              <w:jc w:val="left"/>
              <w:rPr>
                <w:sz w:val="24"/>
                <w:szCs w:val="24"/>
              </w:rPr>
            </w:pPr>
            <w:r>
              <w:rPr>
                <w:sz w:val="24"/>
                <w:szCs w:val="24"/>
              </w:rPr>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7.</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231F20"/>
                <w:w w:val="115"/>
                <w:kern w:val="0"/>
                <w:sz w:val="24"/>
                <w:szCs w:val="24"/>
                <w:lang w:val="ru-RU" w:bidi="ar-SA"/>
              </w:rPr>
              <w:t>В.Г.Короленко. Рассказ «Девку привезли».</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8.</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3.</w:t>
            </w:r>
          </w:p>
        </w:tc>
        <w:tc>
          <w:tcPr>
            <w:tcW w:w="3956" w:type="dxa"/>
            <w:tcBorders/>
          </w:tcPr>
          <w:p>
            <w:pPr>
              <w:pStyle w:val="TableParagraph"/>
              <w:widowControl w:val="false"/>
              <w:suppressAutoHyphens w:val="true"/>
              <w:spacing w:lineRule="auto" w:line="228" w:before="0" w:after="0"/>
              <w:ind w:left="113" w:hanging="0"/>
              <w:jc w:val="left"/>
              <w:rPr>
                <w:sz w:val="24"/>
                <w:szCs w:val="24"/>
              </w:rPr>
            </w:pPr>
            <w:r>
              <w:rPr>
                <w:color w:val="231F20"/>
                <w:w w:val="110"/>
                <w:kern w:val="0"/>
                <w:sz w:val="24"/>
                <w:szCs w:val="24"/>
                <w:lang w:val="ru-RU" w:bidi="ar-SA"/>
              </w:rPr>
              <w:t>Контрольная работа.</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9.</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956" w:type="dxa"/>
            <w:tcBorders/>
          </w:tcPr>
          <w:p>
            <w:pPr>
              <w:pStyle w:val="TableParagraph"/>
              <w:widowControl w:val="false"/>
              <w:suppressAutoHyphens w:val="true"/>
              <w:spacing w:lineRule="auto" w:line="228" w:before="0" w:after="0"/>
              <w:ind w:left="113" w:hanging="0"/>
              <w:jc w:val="left"/>
              <w:rPr>
                <w:sz w:val="24"/>
                <w:szCs w:val="24"/>
              </w:rPr>
            </w:pPr>
            <w:r>
              <w:rPr>
                <w:color w:val="231F20"/>
                <w:w w:val="110"/>
                <w:kern w:val="0"/>
                <w:sz w:val="24"/>
                <w:szCs w:val="24"/>
                <w:lang w:val="ru-RU" w:bidi="ar-SA"/>
              </w:rPr>
              <w:t>В.С.Высоцкий</w:t>
            </w:r>
          </w:p>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231F20"/>
                <w:w w:val="115"/>
                <w:kern w:val="0"/>
                <w:sz w:val="24"/>
                <w:szCs w:val="24"/>
                <w:lang w:val="ru-RU" w:bidi="ar-SA"/>
              </w:rPr>
              <w:t>«Оплавляются све</w:t>
            </w:r>
            <w:r>
              <w:rPr>
                <w:rFonts w:eastAsia="Calibri" w:cs="Times New Roman" w:ascii="Times New Roman" w:hAnsi="Times New Roman"/>
                <w:color w:val="231F20"/>
                <w:w w:val="110"/>
                <w:kern w:val="0"/>
                <w:sz w:val="24"/>
                <w:szCs w:val="24"/>
                <w:lang w:val="ru-RU" w:bidi="ar-SA"/>
              </w:rPr>
              <w:t>чи…». Анализ стихотворения.</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10.</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color w:val="231F20"/>
                <w:w w:val="115"/>
                <w:sz w:val="24"/>
                <w:szCs w:val="24"/>
              </w:rPr>
            </w:pPr>
            <w:r>
              <w:rPr>
                <w:rFonts w:eastAsia="Calibri" w:cs="Times New Roman" w:ascii="Times New Roman" w:hAnsi="Times New Roman"/>
                <w:color w:val="231F20"/>
                <w:w w:val="115"/>
                <w:kern w:val="0"/>
                <w:sz w:val="24"/>
                <w:szCs w:val="24"/>
                <w:lang w:val="ru-RU" w:bidi="ar-SA"/>
              </w:rPr>
              <w:t>И.С.</w:t>
            </w:r>
            <w:r>
              <w:rPr>
                <w:rFonts w:eastAsia="Calibri" w:cs="Times New Roman" w:ascii="Times New Roman" w:hAnsi="Times New Roman"/>
                <w:color w:val="231F20"/>
                <w:spacing w:val="3"/>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Тургенев. Рассказы и повести.</w:t>
            </w:r>
          </w:p>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231F20"/>
                <w:w w:val="115"/>
                <w:kern w:val="0"/>
                <w:sz w:val="24"/>
                <w:szCs w:val="24"/>
                <w:lang w:val="ru-RU" w:bidi="ar-SA"/>
              </w:rPr>
              <w:t>«Гамлет Щигровского уезда».</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11.</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И.С.Тургенев «Дневник лишнего челвека». Анализ рассказа.</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12.</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956" w:type="dxa"/>
            <w:tcBorders/>
          </w:tcPr>
          <w:p>
            <w:pPr>
              <w:pStyle w:val="TableParagraph"/>
              <w:widowControl w:val="false"/>
              <w:suppressAutoHyphens w:val="true"/>
              <w:spacing w:before="81" w:after="0"/>
              <w:ind w:left="113" w:right="228" w:hanging="0"/>
              <w:jc w:val="left"/>
              <w:rPr>
                <w:color w:val="231F20"/>
                <w:w w:val="115"/>
                <w:sz w:val="24"/>
                <w:szCs w:val="24"/>
              </w:rPr>
            </w:pPr>
            <w:r>
              <w:rPr>
                <w:color w:val="231F20"/>
                <w:w w:val="120"/>
                <w:kern w:val="0"/>
                <w:sz w:val="24"/>
                <w:szCs w:val="24"/>
                <w:lang w:val="ru-RU" w:bidi="ar-SA"/>
              </w:rPr>
              <w:t>Н.С.Лесков</w:t>
            </w:r>
            <w:r>
              <w:rPr>
                <w:color w:val="231F20"/>
                <w:spacing w:val="34"/>
                <w:w w:val="120"/>
                <w:kern w:val="0"/>
                <w:sz w:val="24"/>
                <w:szCs w:val="24"/>
                <w:lang w:val="ru-RU" w:bidi="ar-SA"/>
              </w:rPr>
              <w:t xml:space="preserve"> </w:t>
            </w:r>
            <w:r>
              <w:rPr>
                <w:color w:val="231F20"/>
                <w:w w:val="120"/>
                <w:kern w:val="0"/>
                <w:sz w:val="24"/>
                <w:szCs w:val="24"/>
                <w:lang w:val="ru-RU" w:bidi="ar-SA"/>
              </w:rPr>
              <w:t>Расска</w:t>
            </w:r>
            <w:r>
              <w:rPr>
                <w:color w:val="231F20"/>
                <w:spacing w:val="-51"/>
                <w:w w:val="120"/>
                <w:kern w:val="0"/>
                <w:sz w:val="24"/>
                <w:szCs w:val="24"/>
                <w:lang w:val="ru-RU" w:bidi="ar-SA"/>
              </w:rPr>
              <w:t xml:space="preserve"> </w:t>
            </w:r>
            <w:r>
              <w:rPr>
                <w:color w:val="231F20"/>
                <w:w w:val="115"/>
                <w:kern w:val="0"/>
                <w:sz w:val="24"/>
                <w:szCs w:val="24"/>
                <w:lang w:val="ru-RU" w:bidi="ar-SA"/>
              </w:rPr>
              <w:t>з.</w:t>
            </w:r>
          </w:p>
          <w:p>
            <w:pPr>
              <w:pStyle w:val="TableParagraph"/>
              <w:widowControl w:val="false"/>
              <w:suppressAutoHyphens w:val="true"/>
              <w:spacing w:before="81" w:after="0"/>
              <w:ind w:left="113" w:right="228" w:hanging="0"/>
              <w:jc w:val="left"/>
              <w:rPr>
                <w:sz w:val="24"/>
                <w:szCs w:val="24"/>
              </w:rPr>
            </w:pPr>
            <w:r>
              <w:rPr>
                <w:color w:val="231F20"/>
                <w:w w:val="115"/>
                <w:kern w:val="0"/>
                <w:sz w:val="24"/>
                <w:szCs w:val="24"/>
                <w:lang w:val="ru-RU" w:bidi="ar-SA"/>
              </w:rPr>
              <w:t xml:space="preserve"> </w:t>
            </w:r>
            <w:r>
              <w:rPr>
                <w:color w:val="231F20"/>
                <w:w w:val="115"/>
                <w:kern w:val="0"/>
                <w:sz w:val="24"/>
                <w:szCs w:val="24"/>
                <w:lang w:val="ru-RU" w:bidi="ar-SA"/>
              </w:rPr>
              <w:t>«Кадет</w:t>
            </w:r>
            <w:r>
              <w:rPr>
                <w:color w:val="231F20"/>
                <w:w w:val="120"/>
                <w:kern w:val="0"/>
                <w:sz w:val="24"/>
                <w:szCs w:val="24"/>
                <w:lang w:val="ru-RU" w:bidi="ar-SA"/>
              </w:rPr>
              <w:t>ский</w:t>
            </w:r>
            <w:r>
              <w:rPr>
                <w:color w:val="231F20"/>
                <w:spacing w:val="-13"/>
                <w:w w:val="120"/>
                <w:kern w:val="0"/>
                <w:sz w:val="24"/>
                <w:szCs w:val="24"/>
                <w:lang w:val="ru-RU" w:bidi="ar-SA"/>
              </w:rPr>
              <w:t xml:space="preserve"> </w:t>
            </w:r>
            <w:r>
              <w:rPr>
                <w:color w:val="231F20"/>
                <w:w w:val="120"/>
                <w:kern w:val="0"/>
                <w:sz w:val="24"/>
                <w:szCs w:val="24"/>
                <w:lang w:val="ru-RU" w:bidi="ar-SA"/>
              </w:rPr>
              <w:t>монастырь».</w:t>
            </w:r>
          </w:p>
          <w:p>
            <w:pPr>
              <w:pStyle w:val="TableParagraph"/>
              <w:widowControl w:val="false"/>
              <w:suppressAutoHyphens w:val="true"/>
              <w:spacing w:before="0" w:after="0"/>
              <w:ind w:left="113" w:right="233" w:hanging="0"/>
              <w:jc w:val="left"/>
              <w:rPr>
                <w:sz w:val="24"/>
                <w:szCs w:val="24"/>
              </w:rPr>
            </w:pPr>
            <w:r>
              <w:rPr>
                <w:sz w:val="24"/>
                <w:szCs w:val="24"/>
              </w:rPr>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13.</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w:t>
            </w:r>
          </w:p>
        </w:tc>
        <w:tc>
          <w:tcPr>
            <w:tcW w:w="3956" w:type="dxa"/>
            <w:tcBorders/>
          </w:tcPr>
          <w:p>
            <w:pPr>
              <w:pStyle w:val="TableParagraph"/>
              <w:widowControl w:val="false"/>
              <w:suppressAutoHyphens w:val="true"/>
              <w:spacing w:before="0" w:after="0"/>
              <w:ind w:left="113" w:right="233" w:hanging="0"/>
              <w:jc w:val="left"/>
              <w:rPr>
                <w:sz w:val="24"/>
                <w:szCs w:val="24"/>
              </w:rPr>
            </w:pPr>
            <w:r>
              <w:rPr>
                <w:color w:val="231F20"/>
                <w:w w:val="120"/>
                <w:kern w:val="0"/>
                <w:sz w:val="24"/>
                <w:szCs w:val="24"/>
                <w:lang w:val="ru-RU" w:bidi="ar-SA"/>
              </w:rPr>
              <w:t>Н.С.Лесков</w:t>
            </w:r>
            <w:r>
              <w:rPr>
                <w:color w:val="231F20"/>
                <w:spacing w:val="34"/>
                <w:w w:val="120"/>
                <w:kern w:val="0"/>
                <w:sz w:val="24"/>
                <w:szCs w:val="24"/>
                <w:lang w:val="ru-RU" w:bidi="ar-SA"/>
              </w:rPr>
              <w:t xml:space="preserve"> </w:t>
            </w:r>
            <w:r>
              <w:rPr>
                <w:color w:val="231F20"/>
                <w:w w:val="115"/>
                <w:kern w:val="0"/>
                <w:sz w:val="24"/>
                <w:szCs w:val="24"/>
                <w:lang w:val="ru-RU" w:bidi="ar-SA"/>
              </w:rPr>
              <w:t>«Пигмей»,</w:t>
            </w:r>
            <w:r>
              <w:rPr>
                <w:color w:val="231F20"/>
                <w:spacing w:val="19"/>
                <w:w w:val="115"/>
                <w:kern w:val="0"/>
                <w:sz w:val="24"/>
                <w:szCs w:val="24"/>
                <w:lang w:val="ru-RU" w:bidi="ar-SA"/>
              </w:rPr>
              <w:t xml:space="preserve"> </w:t>
            </w:r>
            <w:r>
              <w:rPr>
                <w:color w:val="231F20"/>
                <w:w w:val="115"/>
                <w:kern w:val="0"/>
                <w:sz w:val="24"/>
                <w:szCs w:val="24"/>
                <w:lang w:val="ru-RU" w:bidi="ar-SA"/>
              </w:rPr>
              <w:t>«Инженеры-бессребреники»</w:t>
            </w:r>
          </w:p>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231F20"/>
                <w:spacing w:val="-2"/>
                <w:w w:val="120"/>
                <w:kern w:val="0"/>
                <w:sz w:val="24"/>
                <w:szCs w:val="24"/>
                <w:lang w:val="ru-RU" w:bidi="ar-SA"/>
              </w:rPr>
              <w:t>и</w:t>
            </w:r>
            <w:r>
              <w:rPr>
                <w:rFonts w:eastAsia="Calibri" w:cs="Times New Roman" w:ascii="Times New Roman" w:hAnsi="Times New Roman"/>
                <w:color w:val="231F20"/>
                <w:spacing w:val="-11"/>
                <w:w w:val="120"/>
                <w:kern w:val="0"/>
                <w:sz w:val="24"/>
                <w:szCs w:val="24"/>
                <w:lang w:val="ru-RU" w:bidi="ar-SA"/>
              </w:rPr>
              <w:t xml:space="preserve"> </w:t>
            </w:r>
            <w:r>
              <w:rPr>
                <w:rFonts w:eastAsia="Calibri" w:cs="Times New Roman" w:ascii="Times New Roman" w:hAnsi="Times New Roman"/>
                <w:color w:val="231F20"/>
                <w:spacing w:val="-2"/>
                <w:w w:val="120"/>
                <w:kern w:val="0"/>
                <w:sz w:val="24"/>
                <w:szCs w:val="24"/>
                <w:lang w:val="ru-RU" w:bidi="ar-SA"/>
              </w:rPr>
              <w:t>др.</w:t>
            </w:r>
            <w:r>
              <w:rPr>
                <w:rFonts w:eastAsia="Calibri" w:cs="Times New Roman" w:ascii="Times New Roman" w:hAnsi="Times New Roman"/>
                <w:color w:val="231F20"/>
                <w:spacing w:val="3"/>
                <w:w w:val="120"/>
                <w:kern w:val="0"/>
                <w:sz w:val="24"/>
                <w:szCs w:val="24"/>
                <w:lang w:val="ru-RU" w:bidi="ar-SA"/>
              </w:rPr>
              <w:t xml:space="preserve"> </w:t>
            </w:r>
            <w:r>
              <w:rPr>
                <w:rFonts w:eastAsia="Calibri" w:cs="Times New Roman" w:ascii="Times New Roman" w:hAnsi="Times New Roman"/>
                <w:color w:val="231F20"/>
                <w:spacing w:val="-2"/>
                <w:w w:val="120"/>
                <w:kern w:val="0"/>
                <w:sz w:val="24"/>
                <w:szCs w:val="24"/>
                <w:lang w:val="ru-RU" w:bidi="ar-SA"/>
              </w:rPr>
              <w:t>(из</w:t>
            </w:r>
            <w:r>
              <w:rPr>
                <w:rFonts w:eastAsia="Calibri" w:cs="Times New Roman" w:ascii="Times New Roman" w:hAnsi="Times New Roman"/>
                <w:color w:val="231F20"/>
                <w:spacing w:val="-11"/>
                <w:w w:val="120"/>
                <w:kern w:val="0"/>
                <w:sz w:val="24"/>
                <w:szCs w:val="24"/>
                <w:lang w:val="ru-RU" w:bidi="ar-SA"/>
              </w:rPr>
              <w:t xml:space="preserve"> </w:t>
            </w:r>
            <w:r>
              <w:rPr>
                <w:rFonts w:eastAsia="Calibri" w:cs="Times New Roman" w:ascii="Times New Roman" w:hAnsi="Times New Roman"/>
                <w:color w:val="231F20"/>
                <w:spacing w:val="-2"/>
                <w:w w:val="120"/>
                <w:kern w:val="0"/>
                <w:sz w:val="24"/>
                <w:szCs w:val="24"/>
                <w:lang w:val="ru-RU" w:bidi="ar-SA"/>
              </w:rPr>
              <w:t>цикла</w:t>
            </w:r>
            <w:r>
              <w:rPr>
                <w:rFonts w:eastAsia="Calibri" w:cs="Times New Roman" w:ascii="Times New Roman" w:hAnsi="Times New Roman"/>
                <w:color w:val="231F20"/>
                <w:spacing w:val="-11"/>
                <w:w w:val="120"/>
                <w:kern w:val="0"/>
                <w:sz w:val="24"/>
                <w:szCs w:val="24"/>
                <w:lang w:val="ru-RU" w:bidi="ar-SA"/>
              </w:rPr>
              <w:t xml:space="preserve"> </w:t>
            </w:r>
            <w:r>
              <w:rPr>
                <w:rFonts w:eastAsia="Calibri" w:cs="Times New Roman" w:ascii="Times New Roman" w:hAnsi="Times New Roman"/>
                <w:color w:val="231F20"/>
                <w:spacing w:val="-1"/>
                <w:w w:val="120"/>
                <w:kern w:val="0"/>
                <w:sz w:val="24"/>
                <w:szCs w:val="24"/>
                <w:lang w:val="ru-RU" w:bidi="ar-SA"/>
              </w:rPr>
              <w:t>«Пра</w:t>
            </w:r>
            <w:r>
              <w:rPr>
                <w:rFonts w:eastAsia="Calibri" w:cs="Times New Roman" w:ascii="Times New Roman" w:hAnsi="Times New Roman"/>
                <w:color w:val="231F20"/>
                <w:w w:val="120"/>
                <w:kern w:val="0"/>
                <w:sz w:val="24"/>
                <w:szCs w:val="24"/>
                <w:lang w:val="ru-RU" w:bidi="ar-SA"/>
              </w:rPr>
              <w:t>ведники).</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14 – 15.</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1 -2</w:t>
            </w:r>
          </w:p>
        </w:tc>
        <w:tc>
          <w:tcPr>
            <w:tcW w:w="3956" w:type="dxa"/>
            <w:tcBorders/>
          </w:tcPr>
          <w:p>
            <w:pPr>
              <w:pStyle w:val="TableParagraph"/>
              <w:widowControl w:val="false"/>
              <w:suppressAutoHyphens w:val="true"/>
              <w:spacing w:lineRule="auto" w:line="228" w:before="86" w:after="0"/>
              <w:ind w:left="113" w:right="229" w:hanging="0"/>
              <w:jc w:val="left"/>
              <w:rPr>
                <w:color w:val="231F20"/>
                <w:w w:val="115"/>
                <w:sz w:val="24"/>
                <w:szCs w:val="24"/>
              </w:rPr>
            </w:pPr>
            <w:r>
              <w:rPr>
                <w:color w:val="231F20"/>
                <w:w w:val="115"/>
                <w:kern w:val="0"/>
                <w:sz w:val="24"/>
                <w:szCs w:val="24"/>
                <w:lang w:val="ru-RU" w:bidi="ar-SA"/>
              </w:rPr>
              <w:t>Рассказы и повести.</w:t>
            </w:r>
          </w:p>
          <w:p>
            <w:pPr>
              <w:pStyle w:val="TableParagraph"/>
              <w:widowControl w:val="false"/>
              <w:suppressAutoHyphens w:val="true"/>
              <w:spacing w:lineRule="auto" w:line="228" w:before="86" w:after="0"/>
              <w:ind w:left="113" w:right="229" w:hanging="0"/>
              <w:jc w:val="left"/>
              <w:rPr>
                <w:sz w:val="24"/>
                <w:szCs w:val="24"/>
              </w:rPr>
            </w:pPr>
            <w:r>
              <w:rPr>
                <w:color w:val="231F20"/>
                <w:spacing w:val="1"/>
                <w:w w:val="115"/>
                <w:kern w:val="0"/>
                <w:sz w:val="24"/>
                <w:szCs w:val="24"/>
                <w:lang w:val="ru-RU" w:bidi="ar-SA"/>
              </w:rPr>
              <w:t xml:space="preserve"> </w:t>
            </w:r>
            <w:r>
              <w:rPr>
                <w:color w:val="231F20"/>
                <w:w w:val="115"/>
                <w:kern w:val="0"/>
                <w:sz w:val="24"/>
                <w:szCs w:val="24"/>
                <w:lang w:val="ru-RU" w:bidi="ar-SA"/>
              </w:rPr>
              <w:t>Ф.</w:t>
            </w:r>
            <w:r>
              <w:rPr>
                <w:color w:val="231F20"/>
                <w:spacing w:val="3"/>
                <w:w w:val="115"/>
                <w:kern w:val="0"/>
                <w:sz w:val="24"/>
                <w:szCs w:val="24"/>
                <w:lang w:val="ru-RU" w:bidi="ar-SA"/>
              </w:rPr>
              <w:t xml:space="preserve"> </w:t>
            </w:r>
            <w:r>
              <w:rPr>
                <w:color w:val="231F20"/>
                <w:w w:val="115"/>
                <w:kern w:val="0"/>
                <w:sz w:val="24"/>
                <w:szCs w:val="24"/>
                <w:lang w:val="ru-RU" w:bidi="ar-SA"/>
              </w:rPr>
              <w:t>М.Достоевский</w:t>
            </w:r>
          </w:p>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231F20"/>
                <w:w w:val="115"/>
                <w:kern w:val="0"/>
                <w:sz w:val="24"/>
                <w:szCs w:val="24"/>
                <w:lang w:val="ru-RU" w:bidi="ar-SA"/>
              </w:rPr>
              <w:t>«Столетняя»,</w:t>
            </w:r>
            <w:r>
              <w:rPr>
                <w:rFonts w:eastAsia="Calibri" w:cs="Times New Roman" w:ascii="Times New Roman" w:hAnsi="Times New Roman"/>
                <w:color w:val="231F20"/>
                <w:spacing w:val="7"/>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«Крот</w:t>
            </w:r>
            <w:r>
              <w:rPr>
                <w:rFonts w:eastAsia="Calibri" w:cs="Times New Roman" w:ascii="Times New Roman" w:hAnsi="Times New Roman"/>
                <w:color w:val="231F20"/>
                <w:w w:val="120"/>
                <w:kern w:val="0"/>
                <w:sz w:val="24"/>
                <w:szCs w:val="24"/>
                <w:lang w:val="ru-RU" w:bidi="ar-SA"/>
              </w:rPr>
              <w:t>кая» (из «Дневника</w:t>
            </w:r>
            <w:r>
              <w:rPr>
                <w:rFonts w:eastAsia="Calibri" w:cs="Times New Roman" w:ascii="Times New Roman" w:hAnsi="Times New Roman"/>
                <w:color w:val="231F20"/>
                <w:spacing w:val="1"/>
                <w:w w:val="120"/>
                <w:kern w:val="0"/>
                <w:sz w:val="24"/>
                <w:szCs w:val="24"/>
                <w:lang w:val="ru-RU" w:bidi="ar-SA"/>
              </w:rPr>
              <w:t xml:space="preserve"> </w:t>
            </w:r>
            <w:r>
              <w:rPr>
                <w:rFonts w:eastAsia="Calibri" w:cs="Times New Roman" w:ascii="Times New Roman" w:hAnsi="Times New Roman"/>
                <w:color w:val="231F20"/>
                <w:w w:val="120"/>
                <w:kern w:val="0"/>
                <w:sz w:val="24"/>
                <w:szCs w:val="24"/>
                <w:lang w:val="ru-RU" w:bidi="ar-SA"/>
              </w:rPr>
              <w:t>писателя»).</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16.- 17.</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3 – 4.</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231F20"/>
                <w:w w:val="120"/>
                <w:kern w:val="0"/>
                <w:sz w:val="24"/>
                <w:szCs w:val="24"/>
                <w:lang w:val="ru-RU" w:bidi="ar-SA"/>
              </w:rPr>
              <w:t>А.</w:t>
            </w:r>
            <w:r>
              <w:rPr>
                <w:rFonts w:eastAsia="Calibri" w:cs="Times New Roman" w:ascii="Times New Roman" w:hAnsi="Times New Roman"/>
                <w:color w:val="231F20"/>
                <w:spacing w:val="1"/>
                <w:w w:val="120"/>
                <w:kern w:val="0"/>
                <w:sz w:val="24"/>
                <w:szCs w:val="24"/>
                <w:lang w:val="ru-RU" w:bidi="ar-SA"/>
              </w:rPr>
              <w:t xml:space="preserve"> </w:t>
            </w:r>
            <w:r>
              <w:rPr>
                <w:rFonts w:eastAsia="Calibri" w:cs="Times New Roman" w:ascii="Times New Roman" w:hAnsi="Times New Roman"/>
                <w:color w:val="231F20"/>
                <w:w w:val="120"/>
                <w:kern w:val="0"/>
                <w:sz w:val="24"/>
                <w:szCs w:val="24"/>
                <w:lang w:val="ru-RU" w:bidi="ar-SA"/>
              </w:rPr>
              <w:t>П.Че</w:t>
            </w:r>
            <w:r>
              <w:rPr>
                <w:rFonts w:eastAsia="Calibri" w:cs="Times New Roman" w:ascii="Times New Roman" w:hAnsi="Times New Roman"/>
                <w:color w:val="231F20"/>
                <w:w w:val="115"/>
                <w:kern w:val="0"/>
                <w:sz w:val="24"/>
                <w:szCs w:val="24"/>
                <w:lang w:val="ru-RU" w:bidi="ar-SA"/>
              </w:rPr>
              <w:t>хов</w:t>
            </w:r>
            <w:r>
              <w:rPr>
                <w:rFonts w:eastAsia="Calibri" w:cs="Times New Roman" w:ascii="Times New Roman" w:hAnsi="Times New Roman"/>
                <w:color w:val="231F20"/>
                <w:spacing w:val="4"/>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«Душечка»,</w:t>
            </w:r>
            <w:r>
              <w:rPr>
                <w:rFonts w:eastAsia="Calibri" w:cs="Times New Roman" w:ascii="Times New Roman" w:hAnsi="Times New Roman"/>
                <w:color w:val="231F20"/>
                <w:spacing w:val="5"/>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«Ду-</w:t>
            </w:r>
            <w:r>
              <w:rPr>
                <w:rFonts w:eastAsia="Calibri" w:cs="Times New Roman" w:ascii="Times New Roman" w:hAnsi="Times New Roman"/>
                <w:color w:val="231F20"/>
                <w:spacing w:val="1"/>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эль»,</w:t>
            </w:r>
            <w:r>
              <w:rPr>
                <w:rFonts w:eastAsia="Calibri" w:cs="Times New Roman" w:ascii="Times New Roman" w:hAnsi="Times New Roman"/>
                <w:color w:val="231F20"/>
                <w:spacing w:val="1"/>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«Верочка»</w:t>
            </w:r>
            <w:r>
              <w:rPr>
                <w:rFonts w:eastAsia="Calibri" w:cs="Times New Roman" w:ascii="Times New Roman" w:hAnsi="Times New Roman"/>
                <w:color w:val="231F20"/>
                <w:spacing w:val="1"/>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и</w:t>
            </w:r>
            <w:r>
              <w:rPr>
                <w:rFonts w:eastAsia="Calibri" w:cs="Times New Roman" w:ascii="Times New Roman" w:hAnsi="Times New Roman"/>
                <w:color w:val="231F20"/>
                <w:spacing w:val="2"/>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др. Анализ  произведений.</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18.</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956" w:type="dxa"/>
            <w:tcBorders/>
          </w:tcPr>
          <w:p>
            <w:pPr>
              <w:pStyle w:val="TableParagraph"/>
              <w:widowControl w:val="false"/>
              <w:suppressAutoHyphens w:val="true"/>
              <w:spacing w:lineRule="auto" w:line="228" w:before="86" w:after="0"/>
              <w:ind w:left="113" w:right="131" w:hanging="0"/>
              <w:jc w:val="left"/>
              <w:rPr>
                <w:sz w:val="24"/>
                <w:szCs w:val="24"/>
              </w:rPr>
            </w:pPr>
            <w:r>
              <w:rPr>
                <w:color w:val="231F20"/>
                <w:w w:val="115"/>
                <w:kern w:val="0"/>
                <w:sz w:val="24"/>
                <w:szCs w:val="24"/>
                <w:lang w:val="ru-RU" w:bidi="ar-SA"/>
              </w:rPr>
              <w:t>Повести и романы.</w:t>
            </w:r>
          </w:p>
          <w:p>
            <w:pPr>
              <w:pStyle w:val="TableParagraph"/>
              <w:widowControl w:val="false"/>
              <w:suppressAutoHyphens w:val="true"/>
              <w:spacing w:lineRule="exact" w:line="196" w:before="0" w:after="0"/>
              <w:ind w:left="113" w:hanging="0"/>
              <w:jc w:val="left"/>
              <w:rPr>
                <w:sz w:val="24"/>
                <w:szCs w:val="24"/>
              </w:rPr>
            </w:pPr>
            <w:r>
              <w:rPr>
                <w:color w:val="231F20"/>
                <w:w w:val="115"/>
                <w:kern w:val="0"/>
                <w:sz w:val="24"/>
                <w:szCs w:val="24"/>
                <w:lang w:val="ru-RU" w:bidi="ar-SA"/>
              </w:rPr>
              <w:t>Н.</w:t>
            </w:r>
            <w:r>
              <w:rPr>
                <w:color w:val="231F20"/>
                <w:spacing w:val="11"/>
                <w:w w:val="115"/>
                <w:kern w:val="0"/>
                <w:sz w:val="24"/>
                <w:szCs w:val="24"/>
                <w:lang w:val="ru-RU" w:bidi="ar-SA"/>
              </w:rPr>
              <w:t xml:space="preserve"> </w:t>
            </w:r>
            <w:r>
              <w:rPr>
                <w:color w:val="231F20"/>
                <w:w w:val="115"/>
                <w:kern w:val="0"/>
                <w:sz w:val="24"/>
                <w:szCs w:val="24"/>
                <w:lang w:val="ru-RU" w:bidi="ar-SA"/>
              </w:rPr>
              <w:t>Г.Помяловский</w:t>
            </w:r>
          </w:p>
          <w:p>
            <w:pPr>
              <w:pStyle w:val="TableParagraph"/>
              <w:widowControl w:val="false"/>
              <w:suppressAutoHyphens w:val="true"/>
              <w:spacing w:lineRule="auto" w:line="228" w:before="1" w:after="0"/>
              <w:ind w:left="113" w:right="183" w:hanging="0"/>
              <w:jc w:val="left"/>
              <w:rPr>
                <w:sz w:val="24"/>
                <w:szCs w:val="24"/>
              </w:rPr>
            </w:pPr>
            <w:r>
              <w:rPr>
                <w:color w:val="231F20"/>
                <w:w w:val="115"/>
                <w:kern w:val="0"/>
                <w:sz w:val="24"/>
                <w:szCs w:val="24"/>
                <w:lang w:val="ru-RU" w:bidi="ar-SA"/>
              </w:rPr>
              <w:t>«Мещанское счастье»</w:t>
            </w:r>
            <w:r>
              <w:rPr>
                <w:color w:val="231F20"/>
                <w:spacing w:val="-49"/>
                <w:w w:val="115"/>
                <w:kern w:val="0"/>
                <w:sz w:val="24"/>
                <w:szCs w:val="24"/>
                <w:lang w:val="ru-RU" w:bidi="ar-SA"/>
              </w:rPr>
              <w:t xml:space="preserve"> </w:t>
            </w:r>
            <w:r>
              <w:rPr>
                <w:color w:val="231F20"/>
                <w:w w:val="115"/>
                <w:kern w:val="0"/>
                <w:sz w:val="24"/>
                <w:szCs w:val="24"/>
                <w:lang w:val="ru-RU" w:bidi="ar-SA"/>
              </w:rPr>
              <w:t>(фрагменты).</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19.</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231F20"/>
                <w:w w:val="115"/>
                <w:kern w:val="0"/>
                <w:sz w:val="24"/>
                <w:szCs w:val="24"/>
                <w:lang w:val="ru-RU" w:bidi="ar-SA"/>
              </w:rPr>
              <w:t>И.</w:t>
            </w:r>
            <w:r>
              <w:rPr>
                <w:rFonts w:eastAsia="Calibri" w:cs="Times New Roman" w:ascii="Times New Roman" w:hAnsi="Times New Roman"/>
                <w:color w:val="231F20"/>
                <w:spacing w:val="9"/>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Н.</w:t>
            </w:r>
            <w:r>
              <w:rPr>
                <w:rFonts w:eastAsia="Calibri" w:cs="Times New Roman" w:ascii="Times New Roman" w:hAnsi="Times New Roman"/>
                <w:color w:val="231F20"/>
                <w:spacing w:val="8"/>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Потапенко</w:t>
            </w:r>
            <w:r>
              <w:rPr>
                <w:rFonts w:eastAsia="Calibri" w:cs="Times New Roman" w:ascii="Times New Roman" w:hAnsi="Times New Roman"/>
                <w:color w:val="231F20"/>
                <w:spacing w:val="-8"/>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«Не</w:t>
            </w:r>
            <w:r>
              <w:rPr>
                <w:rFonts w:eastAsia="Calibri" w:cs="Times New Roman" w:ascii="Times New Roman" w:hAnsi="Times New Roman"/>
                <w:color w:val="231F20"/>
                <w:spacing w:val="-49"/>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герой»</w:t>
            </w:r>
            <w:r>
              <w:rPr>
                <w:rFonts w:eastAsia="Calibri" w:cs="Times New Roman" w:ascii="Times New Roman" w:hAnsi="Times New Roman"/>
                <w:color w:val="231F20"/>
                <w:spacing w:val="7"/>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(фрагменты)</w:t>
            </w:r>
            <w:r>
              <w:rPr>
                <w:rFonts w:eastAsia="Calibri" w:cs="Times New Roman" w:ascii="Times New Roman" w:hAnsi="Times New Roman"/>
                <w:color w:val="231F20"/>
                <w:spacing w:val="1"/>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и</w:t>
            </w:r>
            <w:r>
              <w:rPr>
                <w:rFonts w:eastAsia="Calibri" w:cs="Times New Roman" w:ascii="Times New Roman" w:hAnsi="Times New Roman"/>
                <w:color w:val="231F20"/>
                <w:spacing w:val="-9"/>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др.</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20.</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С.Я.Надсон.</w:t>
            </w:r>
          </w:p>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Стихотворения. «Я вчера ещё рад был отречься от счастья». «Я долго счастья ждал».</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21.</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w w:val="115"/>
                <w:sz w:val="24"/>
                <w:szCs w:val="24"/>
              </w:rPr>
            </w:pPr>
            <w:r>
              <w:rPr>
                <w:rFonts w:eastAsia="Calibri" w:cs="Times New Roman" w:ascii="Times New Roman" w:hAnsi="Times New Roman"/>
                <w:w w:val="115"/>
                <w:kern w:val="0"/>
                <w:sz w:val="24"/>
                <w:szCs w:val="24"/>
                <w:lang w:val="ru-RU" w:bidi="ar-SA"/>
              </w:rPr>
              <w:t>А.П.Чехов.</w:t>
            </w:r>
          </w:p>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w w:val="115"/>
                <w:kern w:val="0"/>
                <w:sz w:val="24"/>
                <w:szCs w:val="24"/>
                <w:lang w:val="ru-RU" w:bidi="ar-SA"/>
              </w:rPr>
              <w:t>Рассказ.«Невеста».</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22.</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А.П.Чехов. Рассказ «О любви».</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23</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color w:val="231F20"/>
                <w:spacing w:val="1"/>
                <w:w w:val="115"/>
                <w:sz w:val="24"/>
                <w:szCs w:val="24"/>
              </w:rPr>
            </w:pPr>
            <w:r>
              <w:rPr>
                <w:rFonts w:eastAsia="Calibri" w:cs="Times New Roman" w:ascii="Times New Roman" w:hAnsi="Times New Roman"/>
                <w:color w:val="231F20"/>
                <w:w w:val="115"/>
                <w:kern w:val="0"/>
                <w:sz w:val="24"/>
                <w:szCs w:val="24"/>
                <w:lang w:val="ru-RU" w:bidi="ar-SA"/>
              </w:rPr>
              <w:t>Рассказы и повести.</w:t>
            </w:r>
          </w:p>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231F20"/>
                <w:spacing w:val="1"/>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А.Я.Яшин «Первый</w:t>
            </w:r>
            <w:r>
              <w:rPr>
                <w:rFonts w:eastAsia="Calibri" w:cs="Times New Roman" w:ascii="Times New Roman" w:hAnsi="Times New Roman"/>
                <w:color w:val="231F20"/>
                <w:spacing w:val="-49"/>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гонорар», «Угощаю</w:t>
            </w:r>
            <w:r>
              <w:rPr>
                <w:rFonts w:eastAsia="Calibri" w:cs="Times New Roman" w:ascii="Times New Roman" w:hAnsi="Times New Roman"/>
                <w:color w:val="231F20"/>
                <w:spacing w:val="1"/>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рябиной».</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24.</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color w:val="231F20"/>
                <w:w w:val="115"/>
                <w:sz w:val="24"/>
                <w:szCs w:val="24"/>
              </w:rPr>
            </w:pPr>
            <w:r>
              <w:rPr>
                <w:rFonts w:eastAsia="Calibri" w:cs="Times New Roman" w:ascii="Times New Roman" w:hAnsi="Times New Roman"/>
                <w:color w:val="231F20"/>
                <w:w w:val="115"/>
                <w:kern w:val="0"/>
                <w:sz w:val="24"/>
                <w:szCs w:val="24"/>
                <w:lang w:val="ru-RU" w:bidi="ar-SA"/>
              </w:rPr>
              <w:t>Ю.В.Буйда.</w:t>
            </w:r>
          </w:p>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231F20"/>
                <w:w w:val="115"/>
                <w:kern w:val="0"/>
                <w:sz w:val="24"/>
                <w:szCs w:val="24"/>
                <w:lang w:val="ru-RU" w:bidi="ar-SA"/>
              </w:rPr>
              <w:t>Рассказ</w:t>
            </w:r>
            <w:r>
              <w:rPr>
                <w:rFonts w:eastAsia="Calibri" w:cs="Times New Roman" w:ascii="Times New Roman" w:hAnsi="Times New Roman"/>
                <w:color w:val="231F20"/>
                <w:spacing w:val="5"/>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«О</w:t>
            </w:r>
            <w:r>
              <w:rPr>
                <w:rFonts w:eastAsia="Calibri" w:cs="Times New Roman" w:ascii="Times New Roman" w:hAnsi="Times New Roman"/>
                <w:color w:val="231F20"/>
                <w:spacing w:val="5"/>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реках,</w:t>
            </w:r>
            <w:r>
              <w:rPr>
                <w:rFonts w:eastAsia="Calibri" w:cs="Times New Roman" w:ascii="Times New Roman" w:hAnsi="Times New Roman"/>
                <w:color w:val="231F20"/>
                <w:spacing w:val="6"/>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деревьях</w:t>
            </w:r>
            <w:r>
              <w:rPr>
                <w:rFonts w:eastAsia="Calibri" w:cs="Times New Roman" w:ascii="Times New Roman" w:hAnsi="Times New Roman"/>
                <w:color w:val="231F20"/>
                <w:spacing w:val="-49"/>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и звёздах». Анализ произведения.</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25.</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3.</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Ю.В.Буйда. Рассказ «Свинцовая Анна».</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26 - 27</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4 -5.</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231F20"/>
                <w:w w:val="115"/>
                <w:kern w:val="0"/>
                <w:sz w:val="24"/>
                <w:szCs w:val="24"/>
                <w:lang w:val="ru-RU" w:bidi="ar-SA"/>
              </w:rPr>
              <w:t>Г</w:t>
            </w:r>
            <w:r>
              <w:rPr>
                <w:rFonts w:eastAsia="Calibri" w:cs="Times New Roman" w:ascii="Times New Roman" w:hAnsi="Times New Roman"/>
                <w:color w:val="231F20"/>
                <w:spacing w:val="9"/>
                <w:w w:val="115"/>
                <w:kern w:val="0"/>
                <w:sz w:val="24"/>
                <w:szCs w:val="24"/>
                <w:lang w:val="ru-RU" w:bidi="ar-SA"/>
              </w:rPr>
              <w:t>.</w:t>
            </w:r>
            <w:r>
              <w:rPr>
                <w:rFonts w:eastAsia="Calibri" w:cs="Times New Roman" w:ascii="Times New Roman" w:hAnsi="Times New Roman"/>
                <w:color w:val="231F20"/>
                <w:w w:val="115"/>
                <w:kern w:val="0"/>
                <w:sz w:val="24"/>
                <w:szCs w:val="24"/>
                <w:lang w:val="ru-RU" w:bidi="ar-SA"/>
              </w:rPr>
              <w:t>И.Полонский «Доживём до</w:t>
            </w:r>
            <w:r>
              <w:rPr>
                <w:rFonts w:eastAsia="Calibri" w:cs="Times New Roman" w:ascii="Times New Roman" w:hAnsi="Times New Roman"/>
                <w:color w:val="231F20"/>
                <w:spacing w:val="-49"/>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понедельника»</w:t>
            </w:r>
            <w:r>
              <w:rPr>
                <w:rFonts w:eastAsia="Calibri" w:cs="Times New Roman" w:ascii="Times New Roman" w:hAnsi="Times New Roman"/>
                <w:color w:val="231F20"/>
                <w:spacing w:val="-4"/>
                <w:w w:val="115"/>
                <w:kern w:val="0"/>
                <w:sz w:val="24"/>
                <w:szCs w:val="24"/>
                <w:lang w:val="ru-RU" w:bidi="ar-SA"/>
              </w:rPr>
              <w:t>.</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28.</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Благородство и человечность во время войны (по рассказу В.С.Розова «Дикая утка»).</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29.</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Рассказ Б.П.Екимова «Говори, мама, говори».</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30 – 31.</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 – 3.</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Подготовка и написание классного сочинения «Актуальность рассказа Б.П.Екимова «Говори, мама, говори».</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32.</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Взаимоотношения человека и природы (по рассказу В.П.Астафьева «Худого слова и растение боится».</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33.</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Итоговая контрольная работа.</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71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34 – 35.</w:t>
            </w:r>
          </w:p>
        </w:tc>
        <w:tc>
          <w:tcPr>
            <w:tcW w:w="1065"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 – 2.</w:t>
            </w:r>
          </w:p>
        </w:tc>
        <w:tc>
          <w:tcPr>
            <w:tcW w:w="395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Обобщение материала за учебный год.</w:t>
            </w:r>
          </w:p>
        </w:tc>
        <w:tc>
          <w:tcPr>
            <w:tcW w:w="1072"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2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3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bl>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rPr>
          <w:rFonts w:ascii="Times New Roman" w:hAnsi="Times New Roman" w:cs="Times New Roman"/>
          <w:sz w:val="24"/>
          <w:szCs w:val="24"/>
        </w:rPr>
      </w:pPr>
      <w:r>
        <w:rPr>
          <w:rFonts w:cs="Times New Roman" w:ascii="Times New Roman" w:hAnsi="Times New Roman"/>
          <w:sz w:val="24"/>
          <w:szCs w:val="24"/>
        </w:rPr>
        <w:t>Календарно – тематическое планирование по родной литературе 11 класс.</w:t>
      </w:r>
    </w:p>
    <w:tbl>
      <w:tblPr>
        <w:tblStyle w:val="aa"/>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1229"/>
        <w:gridCol w:w="1199"/>
        <w:gridCol w:w="3086"/>
        <w:gridCol w:w="1254"/>
        <w:gridCol w:w="1258"/>
        <w:gridCol w:w="1544"/>
      </w:tblGrid>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w:t>
            </w:r>
            <w:r>
              <w:rPr>
                <w:rFonts w:eastAsia="Calibri" w:cs="Times New Roman" w:ascii="Times New Roman" w:hAnsi="Times New Roman"/>
                <w:kern w:val="0"/>
                <w:sz w:val="24"/>
                <w:szCs w:val="24"/>
                <w:lang w:val="ru-RU" w:bidi="ar-SA"/>
              </w:rPr>
              <w:t>п/п</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 xml:space="preserve">№ </w:t>
            </w:r>
            <w:r>
              <w:rPr>
                <w:rFonts w:eastAsia="Calibri" w:cs="Times New Roman" w:ascii="Times New Roman" w:hAnsi="Times New Roman"/>
                <w:kern w:val="0"/>
                <w:sz w:val="24"/>
                <w:szCs w:val="24"/>
                <w:lang w:val="ru-RU" w:bidi="ar-SA"/>
              </w:rPr>
              <w:t>в теме</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Тема урока</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Дата по плану</w:t>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Дата по факту</w:t>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Примечание</w:t>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086" w:type="dxa"/>
            <w:tcBorders/>
          </w:tcPr>
          <w:p>
            <w:pPr>
              <w:pStyle w:val="TableParagraph"/>
              <w:widowControl w:val="false"/>
              <w:suppressAutoHyphens w:val="true"/>
              <w:spacing w:lineRule="auto" w:line="228" w:before="88" w:after="0"/>
              <w:ind w:left="113" w:hanging="0"/>
              <w:jc w:val="left"/>
              <w:rPr>
                <w:sz w:val="24"/>
                <w:szCs w:val="24"/>
              </w:rPr>
            </w:pPr>
            <w:r>
              <w:rPr>
                <w:color w:val="231F20"/>
                <w:w w:val="115"/>
                <w:kern w:val="0"/>
                <w:sz w:val="24"/>
                <w:szCs w:val="24"/>
                <w:lang w:val="ru-RU" w:bidi="ar-SA"/>
              </w:rPr>
              <w:t>Стихотворения</w:t>
            </w:r>
          </w:p>
          <w:p>
            <w:pPr>
              <w:pStyle w:val="TableParagraph"/>
              <w:widowControl w:val="false"/>
              <w:suppressAutoHyphens w:val="true"/>
              <w:spacing w:lineRule="auto" w:line="228" w:before="0" w:after="0"/>
              <w:ind w:left="113" w:right="157" w:hanging="0"/>
              <w:jc w:val="left"/>
              <w:rPr>
                <w:sz w:val="24"/>
                <w:szCs w:val="24"/>
              </w:rPr>
            </w:pPr>
            <w:r>
              <w:rPr>
                <w:color w:val="231F20"/>
                <w:w w:val="115"/>
                <w:kern w:val="0"/>
                <w:sz w:val="24"/>
                <w:szCs w:val="24"/>
                <w:lang w:val="ru-RU" w:bidi="ar-SA"/>
              </w:rPr>
              <w:t>М</w:t>
            </w:r>
            <w:r>
              <w:rPr>
                <w:color w:val="231F20"/>
                <w:spacing w:val="8"/>
                <w:w w:val="115"/>
                <w:kern w:val="0"/>
                <w:sz w:val="24"/>
                <w:szCs w:val="24"/>
                <w:lang w:val="ru-RU" w:bidi="ar-SA"/>
              </w:rPr>
              <w:t>.</w:t>
            </w:r>
            <w:r>
              <w:rPr>
                <w:color w:val="231F20"/>
                <w:w w:val="115"/>
                <w:kern w:val="0"/>
                <w:sz w:val="24"/>
                <w:szCs w:val="24"/>
                <w:lang w:val="ru-RU" w:bidi="ar-SA"/>
              </w:rPr>
              <w:t>И.Цветаева</w:t>
            </w:r>
            <w:r>
              <w:rPr>
                <w:color w:val="231F20"/>
                <w:spacing w:val="8"/>
                <w:w w:val="115"/>
                <w:kern w:val="0"/>
                <w:sz w:val="24"/>
                <w:szCs w:val="24"/>
                <w:lang w:val="ru-RU" w:bidi="ar-SA"/>
              </w:rPr>
              <w:t xml:space="preserve"> </w:t>
            </w:r>
            <w:r>
              <w:rPr>
                <w:color w:val="231F20"/>
                <w:spacing w:val="-8"/>
                <w:w w:val="115"/>
                <w:kern w:val="0"/>
                <w:sz w:val="24"/>
                <w:szCs w:val="24"/>
                <w:lang w:val="ru-RU" w:bidi="ar-SA"/>
              </w:rPr>
              <w:t xml:space="preserve"> </w:t>
            </w:r>
            <w:r>
              <w:rPr>
                <w:color w:val="231F20"/>
                <w:w w:val="115"/>
                <w:kern w:val="0"/>
                <w:sz w:val="24"/>
                <w:szCs w:val="24"/>
                <w:lang w:val="ru-RU" w:bidi="ar-SA"/>
              </w:rPr>
              <w:t>«Ox,</w:t>
            </w:r>
            <w:r>
              <w:rPr>
                <w:color w:val="231F20"/>
                <w:spacing w:val="1"/>
                <w:w w:val="115"/>
                <w:kern w:val="0"/>
                <w:sz w:val="24"/>
                <w:szCs w:val="24"/>
                <w:lang w:val="ru-RU" w:bidi="ar-SA"/>
              </w:rPr>
              <w:t xml:space="preserve"> </w:t>
            </w:r>
            <w:r>
              <w:rPr>
                <w:color w:val="231F20"/>
                <w:w w:val="115"/>
                <w:kern w:val="0"/>
                <w:sz w:val="24"/>
                <w:szCs w:val="24"/>
                <w:lang w:val="ru-RU" w:bidi="ar-SA"/>
              </w:rPr>
              <w:t>грибок ты мой, грибочек,</w:t>
            </w:r>
            <w:r>
              <w:rPr>
                <w:color w:val="231F20"/>
                <w:spacing w:val="-2"/>
                <w:w w:val="115"/>
                <w:kern w:val="0"/>
                <w:sz w:val="24"/>
                <w:szCs w:val="24"/>
                <w:lang w:val="ru-RU" w:bidi="ar-SA"/>
              </w:rPr>
              <w:t xml:space="preserve"> </w:t>
            </w:r>
            <w:r>
              <w:rPr>
                <w:color w:val="231F20"/>
                <w:w w:val="115"/>
                <w:kern w:val="0"/>
                <w:sz w:val="24"/>
                <w:szCs w:val="24"/>
                <w:lang w:val="ru-RU" w:bidi="ar-SA"/>
              </w:rPr>
              <w:t>белый</w:t>
            </w:r>
            <w:r>
              <w:rPr>
                <w:color w:val="231F20"/>
                <w:spacing w:val="-2"/>
                <w:w w:val="115"/>
                <w:kern w:val="0"/>
                <w:sz w:val="24"/>
                <w:szCs w:val="24"/>
                <w:lang w:val="ru-RU" w:bidi="ar-SA"/>
              </w:rPr>
              <w:t xml:space="preserve"> </w:t>
            </w:r>
            <w:r>
              <w:rPr>
                <w:color w:val="231F20"/>
                <w:w w:val="115"/>
                <w:kern w:val="0"/>
                <w:sz w:val="24"/>
                <w:szCs w:val="24"/>
                <w:lang w:val="ru-RU" w:bidi="ar-SA"/>
              </w:rPr>
              <w:t>груздь!»</w:t>
            </w:r>
          </w:p>
          <w:p>
            <w:pPr>
              <w:pStyle w:val="TableParagraph"/>
              <w:widowControl w:val="false"/>
              <w:suppressAutoHyphens w:val="true"/>
              <w:spacing w:lineRule="exact" w:line="196" w:before="0" w:after="0"/>
              <w:ind w:left="113" w:hanging="0"/>
              <w:jc w:val="left"/>
              <w:rPr>
                <w:sz w:val="24"/>
                <w:szCs w:val="24"/>
              </w:rPr>
            </w:pPr>
            <w:r>
              <w:rPr>
                <w:color w:val="231F20"/>
                <w:w w:val="115"/>
                <w:kern w:val="0"/>
                <w:sz w:val="24"/>
                <w:szCs w:val="24"/>
                <w:lang w:val="ru-RU" w:bidi="ar-SA"/>
              </w:rPr>
              <w:t>«Юнкерам,</w:t>
            </w:r>
            <w:r>
              <w:rPr>
                <w:color w:val="231F20"/>
                <w:spacing w:val="4"/>
                <w:w w:val="115"/>
                <w:kern w:val="0"/>
                <w:sz w:val="24"/>
                <w:szCs w:val="24"/>
                <w:lang w:val="ru-RU" w:bidi="ar-SA"/>
              </w:rPr>
              <w:t xml:space="preserve"> </w:t>
            </w:r>
            <w:r>
              <w:rPr>
                <w:color w:val="231F20"/>
                <w:w w:val="115"/>
                <w:kern w:val="0"/>
                <w:sz w:val="24"/>
                <w:szCs w:val="24"/>
                <w:lang w:val="ru-RU" w:bidi="ar-SA"/>
              </w:rPr>
              <w:t>убитым</w:t>
            </w:r>
          </w:p>
          <w:p>
            <w:pPr>
              <w:pStyle w:val="TableParagraph"/>
              <w:widowControl w:val="false"/>
              <w:suppressAutoHyphens w:val="true"/>
              <w:spacing w:lineRule="auto" w:line="228" w:before="0" w:after="0"/>
              <w:ind w:left="113" w:right="99" w:hanging="0"/>
              <w:jc w:val="left"/>
              <w:rPr>
                <w:sz w:val="24"/>
                <w:szCs w:val="24"/>
              </w:rPr>
            </w:pPr>
            <w:r>
              <w:rPr>
                <w:color w:val="231F20"/>
                <w:w w:val="115"/>
                <w:kern w:val="0"/>
                <w:sz w:val="24"/>
                <w:szCs w:val="24"/>
                <w:lang w:val="ru-RU" w:bidi="ar-SA"/>
              </w:rPr>
              <w:t>в</w:t>
            </w:r>
            <w:r>
              <w:rPr>
                <w:color w:val="231F20"/>
                <w:spacing w:val="-6"/>
                <w:w w:val="115"/>
                <w:kern w:val="0"/>
                <w:sz w:val="24"/>
                <w:szCs w:val="24"/>
                <w:lang w:val="ru-RU" w:bidi="ar-SA"/>
              </w:rPr>
              <w:t xml:space="preserve"> </w:t>
            </w:r>
            <w:r>
              <w:rPr>
                <w:color w:val="231F20"/>
                <w:w w:val="115"/>
                <w:kern w:val="0"/>
                <w:sz w:val="24"/>
                <w:szCs w:val="24"/>
                <w:lang w:val="ru-RU" w:bidi="ar-SA"/>
              </w:rPr>
              <w:t xml:space="preserve">Нижнем». </w:t>
            </w:r>
            <w:r>
              <w:rPr>
                <w:color w:val="231F20"/>
                <w:w w:val="120"/>
                <w:kern w:val="0"/>
                <w:sz w:val="24"/>
                <w:szCs w:val="24"/>
                <w:lang w:val="ru-RU" w:bidi="ar-SA"/>
              </w:rPr>
              <w:t>Др.</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231F20"/>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М</w:t>
            </w:r>
            <w:r>
              <w:rPr>
                <w:rFonts w:eastAsia="Calibri" w:cs="Times New Roman" w:ascii="Times New Roman" w:hAnsi="Times New Roman"/>
                <w:color w:val="231F20"/>
                <w:spacing w:val="1"/>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А</w:t>
            </w:r>
            <w:r>
              <w:rPr>
                <w:rFonts w:eastAsia="Calibri" w:cs="Times New Roman" w:ascii="Times New Roman" w:hAnsi="Times New Roman"/>
                <w:color w:val="231F20"/>
                <w:spacing w:val="1"/>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Воло</w:t>
            </w:r>
            <w:r>
              <w:rPr>
                <w:rFonts w:eastAsia="Calibri" w:cs="Times New Roman" w:ascii="Times New Roman" w:hAnsi="Times New Roman"/>
                <w:color w:val="231F20"/>
                <w:w w:val="120"/>
                <w:kern w:val="0"/>
                <w:sz w:val="24"/>
                <w:szCs w:val="24"/>
                <w:lang w:val="ru-RU" w:bidi="ar-SA"/>
              </w:rPr>
              <w:t>шин «Гражданская</w:t>
            </w:r>
            <w:r>
              <w:rPr>
                <w:rFonts w:eastAsia="Calibri" w:cs="Times New Roman" w:ascii="Times New Roman" w:hAnsi="Times New Roman"/>
                <w:color w:val="231F20"/>
                <w:spacing w:val="1"/>
                <w:w w:val="120"/>
                <w:kern w:val="0"/>
                <w:sz w:val="24"/>
                <w:szCs w:val="24"/>
                <w:lang w:val="ru-RU" w:bidi="ar-SA"/>
              </w:rPr>
              <w:t xml:space="preserve"> </w:t>
            </w:r>
            <w:r>
              <w:rPr>
                <w:rFonts w:eastAsia="Calibri" w:cs="Times New Roman" w:ascii="Times New Roman" w:hAnsi="Times New Roman"/>
                <w:color w:val="231F20"/>
                <w:w w:val="120"/>
                <w:kern w:val="0"/>
                <w:sz w:val="24"/>
                <w:szCs w:val="24"/>
                <w:lang w:val="ru-RU" w:bidi="ar-SA"/>
              </w:rPr>
              <w:t>война»,</w:t>
            </w:r>
            <w:r>
              <w:rPr>
                <w:rFonts w:eastAsia="Calibri" w:cs="Times New Roman" w:ascii="Times New Roman" w:hAnsi="Times New Roman"/>
                <w:color w:val="231F20"/>
                <w:spacing w:val="-13"/>
                <w:w w:val="120"/>
                <w:kern w:val="0"/>
                <w:sz w:val="24"/>
                <w:szCs w:val="24"/>
                <w:lang w:val="ru-RU" w:bidi="ar-SA"/>
              </w:rPr>
              <w:t xml:space="preserve"> </w:t>
            </w:r>
            <w:r>
              <w:rPr>
                <w:rFonts w:eastAsia="Calibri" w:cs="Times New Roman" w:ascii="Times New Roman" w:hAnsi="Times New Roman"/>
                <w:color w:val="231F20"/>
                <w:w w:val="120"/>
                <w:kern w:val="0"/>
                <w:sz w:val="24"/>
                <w:szCs w:val="24"/>
                <w:lang w:val="ru-RU" w:bidi="ar-SA"/>
              </w:rPr>
              <w:t>«Бойня»</w:t>
            </w:r>
            <w:r>
              <w:rPr>
                <w:rFonts w:eastAsia="Calibri" w:cs="Times New Roman" w:ascii="Times New Roman" w:hAnsi="Times New Roman"/>
                <w:color w:val="231F20"/>
                <w:spacing w:val="-13"/>
                <w:w w:val="120"/>
                <w:kern w:val="0"/>
                <w:sz w:val="24"/>
                <w:szCs w:val="24"/>
                <w:lang w:val="ru-RU" w:bidi="ar-SA"/>
              </w:rPr>
              <w:t xml:space="preserve"> </w:t>
            </w:r>
            <w:r>
              <w:rPr>
                <w:rFonts w:eastAsia="Calibri" w:cs="Times New Roman" w:ascii="Times New Roman" w:hAnsi="Times New Roman"/>
                <w:color w:val="231F20"/>
                <w:w w:val="120"/>
                <w:kern w:val="0"/>
                <w:sz w:val="24"/>
                <w:szCs w:val="24"/>
                <w:lang w:val="ru-RU" w:bidi="ar-SA"/>
              </w:rPr>
              <w:t>и</w:t>
            </w:r>
            <w:r>
              <w:rPr>
                <w:rFonts w:eastAsia="Calibri" w:cs="Times New Roman" w:ascii="Times New Roman" w:hAnsi="Times New Roman"/>
                <w:color w:val="231F20"/>
                <w:spacing w:val="-13"/>
                <w:w w:val="120"/>
                <w:kern w:val="0"/>
                <w:sz w:val="24"/>
                <w:szCs w:val="24"/>
                <w:lang w:val="ru-RU" w:bidi="ar-SA"/>
              </w:rPr>
              <w:t xml:space="preserve"> </w:t>
            </w:r>
            <w:r>
              <w:rPr>
                <w:rFonts w:eastAsia="Calibri" w:cs="Times New Roman" w:ascii="Times New Roman" w:hAnsi="Times New Roman"/>
                <w:color w:val="231F20"/>
                <w:w w:val="120"/>
                <w:kern w:val="0"/>
                <w:sz w:val="24"/>
                <w:szCs w:val="24"/>
                <w:lang w:val="ru-RU" w:bidi="ar-SA"/>
              </w:rPr>
              <w:t>др.</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rHeight w:val="698" w:hRule="atLeast"/>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3.</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086" w:type="dxa"/>
            <w:tcBorders/>
          </w:tcPr>
          <w:p>
            <w:pPr>
              <w:pStyle w:val="TableParagraph"/>
              <w:widowControl w:val="false"/>
              <w:suppressAutoHyphens w:val="true"/>
              <w:spacing w:lineRule="auto" w:line="228" w:before="86" w:after="0"/>
              <w:ind w:left="113" w:right="146" w:hanging="0"/>
              <w:jc w:val="left"/>
              <w:rPr>
                <w:sz w:val="24"/>
                <w:szCs w:val="24"/>
              </w:rPr>
            </w:pPr>
            <w:r>
              <w:rPr>
                <w:color w:val="231F20"/>
                <w:w w:val="115"/>
                <w:kern w:val="0"/>
                <w:sz w:val="24"/>
                <w:szCs w:val="24"/>
                <w:lang w:val="ru-RU" w:bidi="ar-SA"/>
              </w:rPr>
              <w:t>Рассказ</w:t>
            </w:r>
          </w:p>
          <w:p>
            <w:pPr>
              <w:pStyle w:val="TableParagraph"/>
              <w:widowControl w:val="false"/>
              <w:suppressAutoHyphens w:val="true"/>
              <w:spacing w:lineRule="auto" w:line="228" w:before="0" w:after="0"/>
              <w:ind w:left="113" w:right="83" w:hanging="0"/>
              <w:jc w:val="left"/>
              <w:rPr>
                <w:sz w:val="24"/>
                <w:szCs w:val="24"/>
              </w:rPr>
            </w:pPr>
            <w:r>
              <w:rPr>
                <w:color w:val="231F20"/>
                <w:w w:val="115"/>
                <w:kern w:val="0"/>
                <w:sz w:val="24"/>
                <w:szCs w:val="24"/>
                <w:lang w:val="ru-RU" w:bidi="ar-SA"/>
              </w:rPr>
              <w:t>В.В.Набокова «Бритва».</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4 -5</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2 -3</w:t>
            </w:r>
          </w:p>
        </w:tc>
        <w:tc>
          <w:tcPr>
            <w:tcW w:w="3086" w:type="dxa"/>
            <w:tcBorders/>
          </w:tcPr>
          <w:p>
            <w:pPr>
              <w:pStyle w:val="TableParagraph"/>
              <w:widowControl w:val="false"/>
              <w:suppressAutoHyphens w:val="true"/>
              <w:spacing w:lineRule="auto" w:line="228" w:before="0" w:after="0"/>
              <w:ind w:left="113" w:right="83" w:hanging="0"/>
              <w:jc w:val="left"/>
              <w:rPr>
                <w:sz w:val="24"/>
                <w:szCs w:val="24"/>
              </w:rPr>
            </w:pPr>
            <w:r>
              <w:rPr>
                <w:color w:val="231F20"/>
                <w:w w:val="115"/>
                <w:kern w:val="0"/>
                <w:sz w:val="24"/>
                <w:szCs w:val="24"/>
                <w:lang w:val="ru-RU" w:bidi="ar-SA"/>
              </w:rPr>
              <w:t>И.С.Шмелёв</w:t>
            </w:r>
          </w:p>
          <w:p>
            <w:pPr>
              <w:pStyle w:val="TableParagraph"/>
              <w:widowControl w:val="false"/>
              <w:suppressAutoHyphens w:val="true"/>
              <w:spacing w:lineRule="exact" w:line="197" w:before="0" w:after="0"/>
              <w:ind w:left="113" w:hanging="0"/>
              <w:jc w:val="left"/>
              <w:rPr>
                <w:sz w:val="24"/>
                <w:szCs w:val="24"/>
              </w:rPr>
            </w:pPr>
            <w:r>
              <w:rPr>
                <w:color w:val="231F20"/>
                <w:w w:val="120"/>
                <w:kern w:val="0"/>
                <w:sz w:val="24"/>
                <w:szCs w:val="24"/>
                <w:lang w:val="ru-RU" w:bidi="ar-SA"/>
              </w:rPr>
              <w:t>«Russie»</w:t>
            </w:r>
            <w:r>
              <w:rPr>
                <w:color w:val="231F20"/>
                <w:spacing w:val="-8"/>
                <w:w w:val="120"/>
                <w:kern w:val="0"/>
                <w:sz w:val="24"/>
                <w:szCs w:val="24"/>
                <w:lang w:val="ru-RU" w:bidi="ar-SA"/>
              </w:rPr>
              <w:t xml:space="preserve"> </w:t>
            </w:r>
            <w:r>
              <w:rPr>
                <w:color w:val="231F20"/>
                <w:w w:val="120"/>
                <w:kern w:val="0"/>
                <w:sz w:val="24"/>
                <w:szCs w:val="24"/>
                <w:lang w:val="ru-RU" w:bidi="ar-SA"/>
              </w:rPr>
              <w:t>(из</w:t>
            </w:r>
            <w:r>
              <w:rPr>
                <w:color w:val="231F20"/>
                <w:spacing w:val="-8"/>
                <w:w w:val="120"/>
                <w:kern w:val="0"/>
                <w:sz w:val="24"/>
                <w:szCs w:val="24"/>
                <w:lang w:val="ru-RU" w:bidi="ar-SA"/>
              </w:rPr>
              <w:t xml:space="preserve"> </w:t>
            </w:r>
            <w:r>
              <w:rPr>
                <w:color w:val="231F20"/>
                <w:w w:val="120"/>
                <w:kern w:val="0"/>
                <w:sz w:val="24"/>
                <w:szCs w:val="24"/>
                <w:lang w:val="ru-RU" w:bidi="ar-SA"/>
              </w:rPr>
              <w:t>цикла</w:t>
            </w:r>
          </w:p>
          <w:p>
            <w:pPr>
              <w:pStyle w:val="TableParagraph"/>
              <w:widowControl w:val="false"/>
              <w:suppressAutoHyphens w:val="true"/>
              <w:spacing w:lineRule="exact" w:line="203" w:before="83" w:after="0"/>
              <w:ind w:left="113" w:hanging="0"/>
              <w:jc w:val="left"/>
              <w:rPr>
                <w:sz w:val="24"/>
                <w:szCs w:val="24"/>
              </w:rPr>
            </w:pPr>
            <w:r>
              <w:rPr>
                <w:color w:val="231F20"/>
                <w:w w:val="115"/>
                <w:kern w:val="0"/>
                <w:sz w:val="24"/>
                <w:szCs w:val="24"/>
                <w:lang w:val="ru-RU" w:bidi="ar-SA"/>
              </w:rPr>
              <w:t>«Рассказы</w:t>
            </w:r>
            <w:r>
              <w:rPr>
                <w:color w:val="231F20"/>
                <w:spacing w:val="5"/>
                <w:w w:val="115"/>
                <w:kern w:val="0"/>
                <w:sz w:val="24"/>
                <w:szCs w:val="24"/>
                <w:lang w:val="ru-RU" w:bidi="ar-SA"/>
              </w:rPr>
              <w:t xml:space="preserve"> </w:t>
            </w:r>
            <w:r>
              <w:rPr>
                <w:color w:val="231F20"/>
                <w:w w:val="115"/>
                <w:kern w:val="0"/>
                <w:sz w:val="24"/>
                <w:szCs w:val="24"/>
                <w:lang w:val="ru-RU" w:bidi="ar-SA"/>
              </w:rPr>
              <w:t>о</w:t>
            </w:r>
            <w:r>
              <w:rPr>
                <w:color w:val="231F20"/>
                <w:spacing w:val="6"/>
                <w:w w:val="115"/>
                <w:kern w:val="0"/>
                <w:sz w:val="24"/>
                <w:szCs w:val="24"/>
                <w:lang w:val="ru-RU" w:bidi="ar-SA"/>
              </w:rPr>
              <w:t xml:space="preserve"> </w:t>
            </w:r>
            <w:r>
              <w:rPr>
                <w:color w:val="231F20"/>
                <w:w w:val="115"/>
                <w:kern w:val="0"/>
                <w:sz w:val="24"/>
                <w:szCs w:val="24"/>
                <w:lang w:val="ru-RU" w:bidi="ar-SA"/>
              </w:rPr>
              <w:t>России зарубежной»),</w:t>
            </w:r>
            <w:r>
              <w:rPr>
                <w:color w:val="231F20"/>
                <w:spacing w:val="34"/>
                <w:w w:val="115"/>
                <w:kern w:val="0"/>
                <w:sz w:val="24"/>
                <w:szCs w:val="24"/>
                <w:lang w:val="ru-RU" w:bidi="ar-SA"/>
              </w:rPr>
              <w:t xml:space="preserve"> </w:t>
            </w:r>
            <w:r>
              <w:rPr>
                <w:color w:val="231F20"/>
                <w:w w:val="115"/>
                <w:kern w:val="0"/>
                <w:sz w:val="24"/>
                <w:szCs w:val="24"/>
                <w:lang w:val="ru-RU" w:bidi="ar-SA"/>
              </w:rPr>
              <w:t>очерк</w:t>
            </w:r>
          </w:p>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231F20"/>
                <w:w w:val="115"/>
                <w:kern w:val="0"/>
                <w:sz w:val="24"/>
                <w:szCs w:val="24"/>
                <w:lang w:val="ru-RU" w:bidi="ar-SA"/>
              </w:rPr>
              <w:t>«Душа</w:t>
            </w:r>
            <w:r>
              <w:rPr>
                <w:rFonts w:eastAsia="Calibri" w:cs="Times New Roman" w:ascii="Times New Roman" w:hAnsi="Times New Roman"/>
                <w:color w:val="231F20"/>
                <w:spacing w:val="2"/>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Родины»</w:t>
            </w:r>
            <w:r>
              <w:rPr>
                <w:rFonts w:eastAsia="Calibri" w:cs="Times New Roman" w:ascii="Times New Roman" w:hAnsi="Times New Roman"/>
                <w:color w:val="231F20"/>
                <w:spacing w:val="3"/>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и</w:t>
            </w:r>
            <w:r>
              <w:rPr>
                <w:rFonts w:eastAsia="Calibri" w:cs="Times New Roman" w:ascii="Times New Roman" w:hAnsi="Times New Roman"/>
                <w:color w:val="231F20"/>
                <w:spacing w:val="3"/>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др.</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6.</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Шаламов. Анализ рассказа «Посылка».</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7.</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А.Платонов.</w:t>
            </w:r>
          </w:p>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Рассказ «Взыскание погибших».</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8.</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А.Платонов. Рассказ «Одухотворённые люди».</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9.</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086" w:type="dxa"/>
            <w:tcBorders/>
          </w:tcPr>
          <w:p>
            <w:pPr>
              <w:pStyle w:val="TableParagraph"/>
              <w:widowControl w:val="false"/>
              <w:suppressAutoHyphens w:val="true"/>
              <w:spacing w:lineRule="auto" w:line="235" w:before="85" w:after="0"/>
              <w:ind w:left="113" w:right="114" w:hanging="0"/>
              <w:jc w:val="left"/>
              <w:rPr>
                <w:sz w:val="24"/>
                <w:szCs w:val="24"/>
              </w:rPr>
            </w:pPr>
            <w:r>
              <w:rPr>
                <w:color w:val="231F20"/>
                <w:w w:val="115"/>
                <w:kern w:val="0"/>
                <w:sz w:val="24"/>
                <w:szCs w:val="24"/>
                <w:lang w:val="ru-RU" w:bidi="ar-SA"/>
              </w:rPr>
              <w:t>Стихотворения</w:t>
            </w:r>
            <w:r>
              <w:rPr>
                <w:color w:val="231F20"/>
                <w:spacing w:val="-11"/>
                <w:w w:val="115"/>
                <w:kern w:val="0"/>
                <w:sz w:val="24"/>
                <w:szCs w:val="24"/>
                <w:lang w:val="ru-RU" w:bidi="ar-SA"/>
              </w:rPr>
              <w:t xml:space="preserve"> </w:t>
            </w:r>
            <w:r>
              <w:rPr>
                <w:color w:val="231F20"/>
                <w:w w:val="115"/>
                <w:kern w:val="0"/>
                <w:sz w:val="24"/>
                <w:szCs w:val="24"/>
                <w:lang w:val="ru-RU" w:bidi="ar-SA"/>
              </w:rPr>
              <w:t>Ю.П</w:t>
            </w:r>
            <w:r>
              <w:rPr>
                <w:color w:val="231F20"/>
                <w:spacing w:val="1"/>
                <w:w w:val="115"/>
                <w:kern w:val="0"/>
                <w:sz w:val="24"/>
                <w:szCs w:val="24"/>
                <w:lang w:val="ru-RU" w:bidi="ar-SA"/>
              </w:rPr>
              <w:t>.</w:t>
            </w:r>
            <w:r>
              <w:rPr>
                <w:color w:val="231F20"/>
                <w:w w:val="115"/>
                <w:kern w:val="0"/>
                <w:sz w:val="24"/>
                <w:szCs w:val="24"/>
                <w:lang w:val="ru-RU" w:bidi="ar-SA"/>
              </w:rPr>
              <w:t xml:space="preserve">Кузнецов «Возвращение </w:t>
            </w:r>
            <w:r>
              <w:rPr>
                <w:b/>
                <w:color w:val="231F20"/>
                <w:w w:val="115"/>
                <w:kern w:val="0"/>
                <w:sz w:val="24"/>
                <w:szCs w:val="24"/>
                <w:lang w:val="ru-RU" w:bidi="ar-SA"/>
              </w:rPr>
              <w:t>(«</w:t>
            </w:r>
            <w:r>
              <w:rPr>
                <w:color w:val="231F20"/>
                <w:w w:val="115"/>
                <w:kern w:val="0"/>
                <w:sz w:val="24"/>
                <w:szCs w:val="24"/>
                <w:lang w:val="ru-RU" w:bidi="ar-SA"/>
              </w:rPr>
              <w:t>Шёл</w:t>
            </w:r>
            <w:r>
              <w:rPr>
                <w:color w:val="231F20"/>
                <w:spacing w:val="1"/>
                <w:w w:val="115"/>
                <w:kern w:val="0"/>
                <w:sz w:val="24"/>
                <w:szCs w:val="24"/>
                <w:lang w:val="ru-RU" w:bidi="ar-SA"/>
              </w:rPr>
              <w:t xml:space="preserve"> </w:t>
            </w:r>
            <w:r>
              <w:rPr>
                <w:color w:val="231F20"/>
                <w:w w:val="115"/>
                <w:kern w:val="0"/>
                <w:sz w:val="24"/>
                <w:szCs w:val="24"/>
                <w:lang w:val="ru-RU" w:bidi="ar-SA"/>
              </w:rPr>
              <w:t>отец, шёл отец невредим…»), «Память»</w:t>
            </w:r>
            <w:r>
              <w:rPr>
                <w:color w:val="231F20"/>
                <w:spacing w:val="1"/>
                <w:w w:val="115"/>
                <w:kern w:val="0"/>
                <w:sz w:val="24"/>
                <w:szCs w:val="24"/>
                <w:lang w:val="ru-RU" w:bidi="ar-SA"/>
              </w:rPr>
              <w:t xml:space="preserve"> </w:t>
            </w:r>
            <w:r>
              <w:rPr>
                <w:color w:val="231F20"/>
                <w:w w:val="115"/>
                <w:kern w:val="0"/>
                <w:sz w:val="24"/>
                <w:szCs w:val="24"/>
                <w:lang w:val="ru-RU" w:bidi="ar-SA"/>
              </w:rPr>
              <w:t>(«Снова</w:t>
            </w:r>
            <w:r>
              <w:rPr>
                <w:color w:val="231F20"/>
                <w:spacing w:val="4"/>
                <w:w w:val="115"/>
                <w:kern w:val="0"/>
                <w:sz w:val="24"/>
                <w:szCs w:val="24"/>
                <w:lang w:val="ru-RU" w:bidi="ar-SA"/>
              </w:rPr>
              <w:t xml:space="preserve"> </w:t>
            </w:r>
            <w:r>
              <w:rPr>
                <w:color w:val="231F20"/>
                <w:w w:val="115"/>
                <w:kern w:val="0"/>
                <w:sz w:val="24"/>
                <w:szCs w:val="24"/>
                <w:lang w:val="ru-RU" w:bidi="ar-SA"/>
              </w:rPr>
              <w:t>память</w:t>
            </w:r>
            <w:r>
              <w:rPr>
                <w:color w:val="231F20"/>
                <w:spacing w:val="5"/>
                <w:w w:val="115"/>
                <w:kern w:val="0"/>
                <w:sz w:val="24"/>
                <w:szCs w:val="24"/>
                <w:lang w:val="ru-RU" w:bidi="ar-SA"/>
              </w:rPr>
              <w:t xml:space="preserve"> </w:t>
            </w:r>
            <w:r>
              <w:rPr>
                <w:color w:val="231F20"/>
                <w:w w:val="115"/>
                <w:kern w:val="0"/>
                <w:sz w:val="24"/>
                <w:szCs w:val="24"/>
                <w:lang w:val="ru-RU" w:bidi="ar-SA"/>
              </w:rPr>
              <w:t>тащит</w:t>
            </w:r>
            <w:r>
              <w:rPr>
                <w:color w:val="231F20"/>
                <w:spacing w:val="-49"/>
                <w:w w:val="115"/>
                <w:kern w:val="0"/>
                <w:sz w:val="24"/>
                <w:szCs w:val="24"/>
                <w:lang w:val="ru-RU" w:bidi="ar-SA"/>
              </w:rPr>
              <w:t xml:space="preserve"> </w:t>
            </w:r>
            <w:r>
              <w:rPr>
                <w:color w:val="231F20"/>
                <w:w w:val="115"/>
                <w:kern w:val="0"/>
                <w:sz w:val="24"/>
                <w:szCs w:val="24"/>
                <w:lang w:val="ru-RU" w:bidi="ar-SA"/>
              </w:rPr>
              <w:t>санки</w:t>
            </w:r>
            <w:r>
              <w:rPr>
                <w:color w:val="231F20"/>
                <w:spacing w:val="-13"/>
                <w:w w:val="115"/>
                <w:kern w:val="0"/>
                <w:sz w:val="24"/>
                <w:szCs w:val="24"/>
                <w:lang w:val="ru-RU" w:bidi="ar-SA"/>
              </w:rPr>
              <w:t xml:space="preserve"> </w:t>
            </w:r>
            <w:r>
              <w:rPr>
                <w:color w:val="231F20"/>
                <w:w w:val="115"/>
                <w:kern w:val="0"/>
                <w:sz w:val="24"/>
                <w:szCs w:val="24"/>
                <w:lang w:val="ru-RU" w:bidi="ar-SA"/>
              </w:rPr>
              <w:t>по</w:t>
            </w:r>
            <w:r>
              <w:rPr>
                <w:color w:val="231F20"/>
                <w:spacing w:val="-12"/>
                <w:w w:val="115"/>
                <w:kern w:val="0"/>
                <w:sz w:val="24"/>
                <w:szCs w:val="24"/>
                <w:lang w:val="ru-RU" w:bidi="ar-SA"/>
              </w:rPr>
              <w:t xml:space="preserve"> </w:t>
            </w:r>
            <w:r>
              <w:rPr>
                <w:color w:val="231F20"/>
                <w:w w:val="115"/>
                <w:kern w:val="0"/>
                <w:sz w:val="24"/>
                <w:szCs w:val="24"/>
                <w:lang w:val="ru-RU" w:bidi="ar-SA"/>
              </w:rPr>
              <w:t>двору…»);</w:t>
            </w:r>
          </w:p>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10</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w:t>
            </w:r>
          </w:p>
        </w:tc>
        <w:tc>
          <w:tcPr>
            <w:tcW w:w="3086" w:type="dxa"/>
            <w:tcBorders/>
          </w:tcPr>
          <w:p>
            <w:pPr>
              <w:pStyle w:val="TableParagraph"/>
              <w:widowControl w:val="false"/>
              <w:suppressAutoHyphens w:val="true"/>
              <w:spacing w:lineRule="exact" w:line="206" w:before="3" w:after="0"/>
              <w:ind w:left="113" w:hanging="0"/>
              <w:jc w:val="left"/>
              <w:rPr>
                <w:color w:val="231F20"/>
                <w:w w:val="115"/>
                <w:sz w:val="24"/>
                <w:szCs w:val="24"/>
              </w:rPr>
            </w:pPr>
            <w:r>
              <w:rPr>
                <w:color w:val="231F20"/>
                <w:w w:val="115"/>
                <w:kern w:val="0"/>
                <w:sz w:val="24"/>
                <w:szCs w:val="24"/>
                <w:lang w:val="ru-RU" w:bidi="ar-SA"/>
              </w:rPr>
              <w:t>Ю.Д. Левитанский.</w:t>
            </w:r>
          </w:p>
          <w:p>
            <w:pPr>
              <w:pStyle w:val="TableParagraph"/>
              <w:widowControl w:val="false"/>
              <w:suppressAutoHyphens w:val="true"/>
              <w:spacing w:lineRule="exact" w:line="206" w:before="3" w:after="0"/>
              <w:ind w:left="113" w:hanging="0"/>
              <w:jc w:val="left"/>
              <w:rPr>
                <w:sz w:val="24"/>
                <w:szCs w:val="24"/>
              </w:rPr>
            </w:pPr>
            <w:r>
              <w:rPr>
                <w:color w:val="231F20"/>
                <w:w w:val="115"/>
                <w:kern w:val="0"/>
                <w:sz w:val="24"/>
                <w:szCs w:val="24"/>
                <w:lang w:val="ru-RU" w:bidi="ar-SA"/>
              </w:rPr>
              <w:t>Стихотворения</w:t>
            </w:r>
          </w:p>
          <w:p>
            <w:pPr>
              <w:pStyle w:val="TableParagraph"/>
              <w:widowControl w:val="false"/>
              <w:suppressAutoHyphens w:val="true"/>
              <w:spacing w:lineRule="exact" w:line="206" w:before="0" w:after="0"/>
              <w:ind w:left="113" w:hanging="0"/>
              <w:jc w:val="left"/>
              <w:rPr>
                <w:sz w:val="24"/>
                <w:szCs w:val="24"/>
              </w:rPr>
            </w:pPr>
            <w:r>
              <w:rPr>
                <w:color w:val="231F20"/>
                <w:w w:val="115"/>
                <w:kern w:val="0"/>
                <w:sz w:val="24"/>
                <w:szCs w:val="24"/>
                <w:lang w:val="ru-RU" w:bidi="ar-SA"/>
              </w:rPr>
              <w:t>«Ну</w:t>
            </w:r>
            <w:r>
              <w:rPr>
                <w:color w:val="231F20"/>
                <w:spacing w:val="-7"/>
                <w:w w:val="115"/>
                <w:kern w:val="0"/>
                <w:sz w:val="24"/>
                <w:szCs w:val="24"/>
                <w:lang w:val="ru-RU" w:bidi="ar-SA"/>
              </w:rPr>
              <w:t xml:space="preserve"> </w:t>
            </w:r>
            <w:r>
              <w:rPr>
                <w:color w:val="231F20"/>
                <w:w w:val="115"/>
                <w:kern w:val="0"/>
                <w:sz w:val="24"/>
                <w:szCs w:val="24"/>
                <w:lang w:val="ru-RU" w:bidi="ar-SA"/>
              </w:rPr>
              <w:t>что</w:t>
            </w:r>
            <w:r>
              <w:rPr>
                <w:color w:val="231F20"/>
                <w:spacing w:val="-7"/>
                <w:w w:val="115"/>
                <w:kern w:val="0"/>
                <w:sz w:val="24"/>
                <w:szCs w:val="24"/>
                <w:lang w:val="ru-RU" w:bidi="ar-SA"/>
              </w:rPr>
              <w:t xml:space="preserve"> </w:t>
            </w:r>
            <w:r>
              <w:rPr>
                <w:color w:val="231F20"/>
                <w:w w:val="115"/>
                <w:kern w:val="0"/>
                <w:sz w:val="24"/>
                <w:szCs w:val="24"/>
                <w:lang w:val="ru-RU" w:bidi="ar-SA"/>
              </w:rPr>
              <w:t>с</w:t>
            </w:r>
            <w:r>
              <w:rPr>
                <w:color w:val="231F20"/>
                <w:spacing w:val="-7"/>
                <w:w w:val="115"/>
                <w:kern w:val="0"/>
                <w:sz w:val="24"/>
                <w:szCs w:val="24"/>
                <w:lang w:val="ru-RU" w:bidi="ar-SA"/>
              </w:rPr>
              <w:t xml:space="preserve"> </w:t>
            </w:r>
            <w:r>
              <w:rPr>
                <w:color w:val="231F20"/>
                <w:w w:val="115"/>
                <w:kern w:val="0"/>
                <w:sz w:val="24"/>
                <w:szCs w:val="24"/>
                <w:lang w:val="ru-RU" w:bidi="ar-SA"/>
              </w:rPr>
              <w:t>того,</w:t>
            </w:r>
            <w:r>
              <w:rPr>
                <w:color w:val="231F20"/>
                <w:spacing w:val="-7"/>
                <w:w w:val="115"/>
                <w:kern w:val="0"/>
                <w:sz w:val="24"/>
                <w:szCs w:val="24"/>
                <w:lang w:val="ru-RU" w:bidi="ar-SA"/>
              </w:rPr>
              <w:t xml:space="preserve"> </w:t>
            </w:r>
            <w:r>
              <w:rPr>
                <w:color w:val="231F20"/>
                <w:w w:val="115"/>
                <w:kern w:val="0"/>
                <w:sz w:val="24"/>
                <w:szCs w:val="24"/>
                <w:lang w:val="ru-RU" w:bidi="ar-SA"/>
              </w:rPr>
              <w:t>что</w:t>
            </w:r>
          </w:p>
          <w:p>
            <w:pPr>
              <w:pStyle w:val="TableParagraph"/>
              <w:widowControl w:val="false"/>
              <w:suppressAutoHyphens w:val="true"/>
              <w:spacing w:before="0" w:after="0"/>
              <w:ind w:left="113" w:right="138" w:hanging="0"/>
              <w:jc w:val="left"/>
              <w:rPr>
                <w:sz w:val="24"/>
                <w:szCs w:val="24"/>
              </w:rPr>
            </w:pPr>
            <w:r>
              <w:rPr>
                <w:color w:val="231F20"/>
                <w:w w:val="115"/>
                <w:kern w:val="0"/>
                <w:sz w:val="24"/>
                <w:szCs w:val="24"/>
                <w:lang w:val="ru-RU" w:bidi="ar-SA"/>
              </w:rPr>
              <w:t>я там был…», «Послание юным друзьям»</w:t>
            </w:r>
            <w:r>
              <w:rPr>
                <w:color w:val="231F20"/>
                <w:spacing w:val="1"/>
                <w:w w:val="115"/>
                <w:kern w:val="0"/>
                <w:sz w:val="24"/>
                <w:szCs w:val="24"/>
                <w:lang w:val="ru-RU" w:bidi="ar-SA"/>
              </w:rPr>
              <w:t xml:space="preserve"> </w:t>
            </w:r>
            <w:r>
              <w:rPr>
                <w:color w:val="231F20"/>
                <w:w w:val="115"/>
                <w:kern w:val="0"/>
                <w:sz w:val="24"/>
                <w:szCs w:val="24"/>
                <w:lang w:val="ru-RU" w:bidi="ar-SA"/>
              </w:rPr>
              <w:t>(«Я,</w:t>
            </w:r>
            <w:r>
              <w:rPr>
                <w:color w:val="231F20"/>
                <w:spacing w:val="8"/>
                <w:w w:val="115"/>
                <w:kern w:val="0"/>
                <w:sz w:val="24"/>
                <w:szCs w:val="24"/>
                <w:lang w:val="ru-RU" w:bidi="ar-SA"/>
              </w:rPr>
              <w:t xml:space="preserve"> </w:t>
            </w:r>
            <w:r>
              <w:rPr>
                <w:color w:val="231F20"/>
                <w:w w:val="115"/>
                <w:kern w:val="0"/>
                <w:sz w:val="24"/>
                <w:szCs w:val="24"/>
                <w:lang w:val="ru-RU" w:bidi="ar-SA"/>
              </w:rPr>
              <w:t>побывавший</w:t>
            </w:r>
            <w:r>
              <w:rPr>
                <w:color w:val="231F20"/>
                <w:spacing w:val="8"/>
                <w:w w:val="115"/>
                <w:kern w:val="0"/>
                <w:sz w:val="24"/>
                <w:szCs w:val="24"/>
                <w:lang w:val="ru-RU" w:bidi="ar-SA"/>
              </w:rPr>
              <w:t xml:space="preserve"> </w:t>
            </w:r>
            <w:r>
              <w:rPr>
                <w:color w:val="231F20"/>
                <w:w w:val="115"/>
                <w:kern w:val="0"/>
                <w:sz w:val="24"/>
                <w:szCs w:val="24"/>
                <w:lang w:val="ru-RU" w:bidi="ar-SA"/>
              </w:rPr>
              <w:t>там,</w:t>
            </w:r>
            <w:r>
              <w:rPr>
                <w:color w:val="231F20"/>
                <w:spacing w:val="-49"/>
                <w:w w:val="115"/>
                <w:kern w:val="0"/>
                <w:sz w:val="24"/>
                <w:szCs w:val="24"/>
                <w:lang w:val="ru-RU" w:bidi="ar-SA"/>
              </w:rPr>
              <w:t xml:space="preserve"> </w:t>
            </w:r>
            <w:r>
              <w:rPr>
                <w:color w:val="231F20"/>
                <w:w w:val="110"/>
                <w:kern w:val="0"/>
                <w:sz w:val="24"/>
                <w:szCs w:val="24"/>
                <w:lang w:val="ru-RU" w:bidi="ar-SA"/>
              </w:rPr>
              <w:t>где</w:t>
            </w:r>
            <w:r>
              <w:rPr>
                <w:color w:val="231F20"/>
                <w:spacing w:val="-2"/>
                <w:w w:val="110"/>
                <w:kern w:val="0"/>
                <w:sz w:val="24"/>
                <w:szCs w:val="24"/>
                <w:lang w:val="ru-RU" w:bidi="ar-SA"/>
              </w:rPr>
              <w:t xml:space="preserve"> </w:t>
            </w:r>
            <w:r>
              <w:rPr>
                <w:color w:val="231F20"/>
                <w:w w:val="110"/>
                <w:kern w:val="0"/>
                <w:sz w:val="24"/>
                <w:szCs w:val="24"/>
                <w:lang w:val="ru-RU" w:bidi="ar-SA"/>
              </w:rPr>
              <w:t>вы</w:t>
            </w:r>
            <w:r>
              <w:rPr>
                <w:color w:val="231F20"/>
                <w:spacing w:val="-1"/>
                <w:w w:val="110"/>
                <w:kern w:val="0"/>
                <w:sz w:val="24"/>
                <w:szCs w:val="24"/>
                <w:lang w:val="ru-RU" w:bidi="ar-SA"/>
              </w:rPr>
              <w:t xml:space="preserve"> </w:t>
            </w:r>
            <w:r>
              <w:rPr>
                <w:color w:val="231F20"/>
                <w:w w:val="110"/>
                <w:kern w:val="0"/>
                <w:sz w:val="24"/>
                <w:szCs w:val="24"/>
                <w:lang w:val="ru-RU" w:bidi="ar-SA"/>
              </w:rPr>
              <w:t>не</w:t>
            </w:r>
            <w:r>
              <w:rPr>
                <w:color w:val="231F20"/>
                <w:spacing w:val="-1"/>
                <w:w w:val="110"/>
                <w:kern w:val="0"/>
                <w:sz w:val="24"/>
                <w:szCs w:val="24"/>
                <w:lang w:val="ru-RU" w:bidi="ar-SA"/>
              </w:rPr>
              <w:t xml:space="preserve"> </w:t>
            </w:r>
            <w:r>
              <w:rPr>
                <w:color w:val="231F20"/>
                <w:w w:val="110"/>
                <w:kern w:val="0"/>
                <w:sz w:val="24"/>
                <w:szCs w:val="24"/>
                <w:lang w:val="ru-RU" w:bidi="ar-SA"/>
              </w:rPr>
              <w:t>бывали…»)</w:t>
            </w:r>
          </w:p>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231F20"/>
                <w:w w:val="115"/>
                <w:kern w:val="0"/>
                <w:sz w:val="24"/>
                <w:szCs w:val="24"/>
                <w:lang w:val="ru-RU" w:bidi="ar-SA"/>
              </w:rPr>
              <w:t>и</w:t>
            </w:r>
            <w:r>
              <w:rPr>
                <w:rFonts w:eastAsia="Calibri" w:cs="Times New Roman" w:ascii="Times New Roman" w:hAnsi="Times New Roman"/>
                <w:color w:val="231F20"/>
                <w:spacing w:val="-7"/>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др.</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11-12</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1 -2</w:t>
            </w:r>
          </w:p>
        </w:tc>
        <w:tc>
          <w:tcPr>
            <w:tcW w:w="3086" w:type="dxa"/>
            <w:tcBorders/>
          </w:tcPr>
          <w:p>
            <w:pPr>
              <w:pStyle w:val="TableParagraph"/>
              <w:widowControl w:val="false"/>
              <w:suppressAutoHyphens w:val="true"/>
              <w:spacing w:before="81" w:after="0"/>
              <w:ind w:left="113" w:right="137" w:hanging="0"/>
              <w:jc w:val="left"/>
              <w:rPr>
                <w:sz w:val="24"/>
                <w:szCs w:val="24"/>
              </w:rPr>
            </w:pPr>
            <w:r>
              <w:rPr>
                <w:color w:val="231F20"/>
                <w:w w:val="115"/>
                <w:kern w:val="0"/>
                <w:sz w:val="24"/>
                <w:szCs w:val="24"/>
                <w:lang w:val="ru-RU" w:bidi="ar-SA"/>
              </w:rPr>
              <w:t xml:space="preserve">И </w:t>
            </w:r>
            <w:r>
              <w:rPr>
                <w:color w:val="231F20"/>
                <w:spacing w:val="1"/>
                <w:w w:val="115"/>
                <w:kern w:val="0"/>
                <w:sz w:val="24"/>
                <w:szCs w:val="24"/>
                <w:lang w:val="ru-RU" w:bidi="ar-SA"/>
              </w:rPr>
              <w:t xml:space="preserve"> </w:t>
            </w:r>
            <w:r>
              <w:rPr>
                <w:color w:val="231F20"/>
                <w:w w:val="115"/>
                <w:kern w:val="0"/>
                <w:sz w:val="24"/>
                <w:szCs w:val="24"/>
                <w:lang w:val="ru-RU" w:bidi="ar-SA"/>
              </w:rPr>
              <w:t>Грекова.   Рассказы</w:t>
            </w:r>
            <w:r>
              <w:rPr>
                <w:color w:val="231F20"/>
                <w:spacing w:val="-49"/>
                <w:w w:val="115"/>
                <w:kern w:val="0"/>
                <w:sz w:val="24"/>
                <w:szCs w:val="24"/>
                <w:lang w:val="ru-RU" w:bidi="ar-SA"/>
              </w:rPr>
              <w:t xml:space="preserve"> </w:t>
            </w:r>
            <w:r>
              <w:rPr>
                <w:color w:val="231F20"/>
                <w:spacing w:val="-1"/>
                <w:w w:val="115"/>
                <w:kern w:val="0"/>
                <w:sz w:val="24"/>
                <w:szCs w:val="24"/>
                <w:lang w:val="ru-RU" w:bidi="ar-SA"/>
              </w:rPr>
              <w:t>и</w:t>
            </w:r>
            <w:r>
              <w:rPr>
                <w:color w:val="231F20"/>
                <w:spacing w:val="-12"/>
                <w:w w:val="115"/>
                <w:kern w:val="0"/>
                <w:sz w:val="24"/>
                <w:szCs w:val="24"/>
                <w:lang w:val="ru-RU" w:bidi="ar-SA"/>
              </w:rPr>
              <w:t xml:space="preserve"> </w:t>
            </w:r>
            <w:r>
              <w:rPr>
                <w:color w:val="231F20"/>
                <w:spacing w:val="-1"/>
                <w:w w:val="115"/>
                <w:kern w:val="0"/>
                <w:sz w:val="24"/>
                <w:szCs w:val="24"/>
                <w:lang w:val="ru-RU" w:bidi="ar-SA"/>
              </w:rPr>
              <w:t>повести.</w:t>
            </w:r>
            <w:r>
              <w:rPr>
                <w:color w:val="231F20"/>
                <w:spacing w:val="-11"/>
                <w:w w:val="115"/>
                <w:kern w:val="0"/>
                <w:sz w:val="24"/>
                <w:szCs w:val="24"/>
                <w:lang w:val="ru-RU" w:bidi="ar-SA"/>
              </w:rPr>
              <w:t xml:space="preserve"> </w:t>
            </w:r>
            <w:r>
              <w:rPr>
                <w:color w:val="231F20"/>
                <w:w w:val="115"/>
                <w:kern w:val="0"/>
                <w:sz w:val="24"/>
                <w:szCs w:val="24"/>
                <w:lang w:val="ru-RU" w:bidi="ar-SA"/>
              </w:rPr>
              <w:t>«Скрипка</w:t>
            </w:r>
            <w:r>
              <w:rPr>
                <w:color w:val="231F20"/>
                <w:spacing w:val="1"/>
                <w:w w:val="115"/>
                <w:kern w:val="0"/>
                <w:sz w:val="24"/>
                <w:szCs w:val="24"/>
                <w:lang w:val="ru-RU" w:bidi="ar-SA"/>
              </w:rPr>
              <w:t xml:space="preserve"> </w:t>
            </w:r>
            <w:r>
              <w:rPr>
                <w:color w:val="231F20"/>
                <w:w w:val="115"/>
                <w:kern w:val="0"/>
                <w:sz w:val="24"/>
                <w:szCs w:val="24"/>
                <w:lang w:val="ru-RU" w:bidi="ar-SA"/>
              </w:rPr>
              <w:t>Ротшильда»,</w:t>
            </w:r>
            <w:r>
              <w:rPr>
                <w:color w:val="231F20"/>
                <w:spacing w:val="1"/>
                <w:w w:val="115"/>
                <w:kern w:val="0"/>
                <w:sz w:val="24"/>
                <w:szCs w:val="24"/>
                <w:lang w:val="ru-RU" w:bidi="ar-SA"/>
              </w:rPr>
              <w:t xml:space="preserve"> </w:t>
            </w:r>
            <w:r>
              <w:rPr>
                <w:color w:val="231F20"/>
                <w:w w:val="115"/>
                <w:kern w:val="0"/>
                <w:sz w:val="24"/>
                <w:szCs w:val="24"/>
                <w:lang w:val="ru-RU" w:bidi="ar-SA"/>
              </w:rPr>
              <w:t>«Перелом»</w:t>
            </w:r>
            <w:r>
              <w:rPr>
                <w:color w:val="231F20"/>
                <w:spacing w:val="-8"/>
                <w:w w:val="115"/>
                <w:kern w:val="0"/>
                <w:sz w:val="24"/>
                <w:szCs w:val="24"/>
                <w:lang w:val="ru-RU" w:bidi="ar-SA"/>
              </w:rPr>
              <w:t xml:space="preserve"> </w:t>
            </w:r>
            <w:r>
              <w:rPr>
                <w:color w:val="231F20"/>
                <w:w w:val="115"/>
                <w:kern w:val="0"/>
                <w:sz w:val="24"/>
                <w:szCs w:val="24"/>
                <w:lang w:val="ru-RU" w:bidi="ar-SA"/>
              </w:rPr>
              <w:t>(фрагменты)</w:t>
            </w:r>
          </w:p>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231F20"/>
                <w:w w:val="115"/>
                <w:kern w:val="0"/>
                <w:sz w:val="24"/>
                <w:szCs w:val="24"/>
                <w:lang w:val="ru-RU" w:bidi="ar-SA"/>
              </w:rPr>
              <w:t>и</w:t>
            </w:r>
            <w:r>
              <w:rPr>
                <w:rFonts w:eastAsia="Calibri" w:cs="Times New Roman" w:ascii="Times New Roman" w:hAnsi="Times New Roman"/>
                <w:color w:val="231F20"/>
                <w:spacing w:val="-7"/>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др.</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13.</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Рассказы и повести.</w:t>
            </w:r>
          </w:p>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В.В.Вересаев «Марья Петровна».</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14.</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Б.А.Пильняк «Первый день весны».</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15.</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3.</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Н.А.Тэффи «Дэзи».</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16.</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4.</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К.М.Симонов «Малышка».</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17.</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Контрольная работа.</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18-19</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1 - 2</w:t>
            </w:r>
          </w:p>
        </w:tc>
        <w:tc>
          <w:tcPr>
            <w:tcW w:w="3086" w:type="dxa"/>
            <w:tcBorders/>
          </w:tcPr>
          <w:p>
            <w:pPr>
              <w:pStyle w:val="TableParagraph"/>
              <w:widowControl w:val="false"/>
              <w:suppressAutoHyphens w:val="true"/>
              <w:spacing w:before="81" w:after="0"/>
              <w:ind w:left="113" w:hanging="0"/>
              <w:jc w:val="left"/>
              <w:rPr>
                <w:color w:val="231F20"/>
                <w:w w:val="115"/>
                <w:sz w:val="24"/>
                <w:szCs w:val="24"/>
              </w:rPr>
            </w:pPr>
            <w:r>
              <w:rPr>
                <w:color w:val="231F20"/>
                <w:w w:val="115"/>
                <w:kern w:val="0"/>
                <w:sz w:val="24"/>
                <w:szCs w:val="24"/>
                <w:lang w:val="ru-RU" w:bidi="ar-SA"/>
              </w:rPr>
              <w:t>А.Г.Битов.</w:t>
            </w:r>
          </w:p>
          <w:p>
            <w:pPr>
              <w:pStyle w:val="TableParagraph"/>
              <w:widowControl w:val="false"/>
              <w:suppressAutoHyphens w:val="true"/>
              <w:spacing w:before="81" w:after="0"/>
              <w:ind w:left="113" w:hanging="0"/>
              <w:jc w:val="left"/>
              <w:rPr>
                <w:color w:val="231F20"/>
                <w:spacing w:val="-49"/>
                <w:w w:val="115"/>
                <w:sz w:val="24"/>
                <w:szCs w:val="24"/>
              </w:rPr>
            </w:pPr>
            <w:r>
              <w:rPr>
                <w:color w:val="231F20"/>
                <w:w w:val="115"/>
                <w:kern w:val="0"/>
                <w:sz w:val="24"/>
                <w:szCs w:val="24"/>
                <w:lang w:val="ru-RU" w:bidi="ar-SA"/>
              </w:rPr>
              <w:t>Рассказы</w:t>
            </w:r>
          </w:p>
          <w:p>
            <w:pPr>
              <w:pStyle w:val="TableParagraph"/>
              <w:widowControl w:val="false"/>
              <w:suppressAutoHyphens w:val="true"/>
              <w:spacing w:before="0" w:after="0"/>
              <w:ind w:left="113" w:hanging="0"/>
              <w:jc w:val="left"/>
              <w:rPr>
                <w:sz w:val="24"/>
                <w:szCs w:val="24"/>
              </w:rPr>
            </w:pPr>
            <w:r>
              <w:rPr>
                <w:color w:val="231F20"/>
                <w:w w:val="115"/>
                <w:kern w:val="0"/>
                <w:sz w:val="24"/>
                <w:szCs w:val="24"/>
                <w:lang w:val="ru-RU" w:bidi="ar-SA"/>
              </w:rPr>
              <w:t>«Автобус»,</w:t>
            </w:r>
            <w:r>
              <w:rPr>
                <w:color w:val="231F20"/>
                <w:spacing w:val="1"/>
                <w:w w:val="115"/>
                <w:kern w:val="0"/>
                <w:sz w:val="24"/>
                <w:szCs w:val="24"/>
                <w:lang w:val="ru-RU" w:bidi="ar-SA"/>
              </w:rPr>
              <w:t xml:space="preserve"> </w:t>
            </w:r>
            <w:r>
              <w:rPr>
                <w:color w:val="231F20"/>
                <w:w w:val="115"/>
                <w:kern w:val="0"/>
                <w:sz w:val="24"/>
                <w:szCs w:val="24"/>
                <w:lang w:val="ru-RU" w:bidi="ar-SA"/>
              </w:rPr>
              <w:t>«Пятница,</w:t>
            </w:r>
            <w:r>
              <w:rPr>
                <w:color w:val="231F20"/>
                <w:spacing w:val="-49"/>
                <w:w w:val="115"/>
                <w:kern w:val="0"/>
                <w:sz w:val="24"/>
                <w:szCs w:val="24"/>
                <w:lang w:val="ru-RU" w:bidi="ar-SA"/>
              </w:rPr>
              <w:t xml:space="preserve"> </w:t>
            </w:r>
            <w:r>
              <w:rPr>
                <w:color w:val="231F20"/>
                <w:w w:val="115"/>
                <w:kern w:val="0"/>
                <w:sz w:val="24"/>
                <w:szCs w:val="24"/>
                <w:lang w:val="ru-RU" w:bidi="ar-SA"/>
              </w:rPr>
              <w:t>вечер»</w:t>
            </w:r>
            <w:r>
              <w:rPr>
                <w:color w:val="231F20"/>
                <w:spacing w:val="-1"/>
                <w:w w:val="115"/>
                <w:kern w:val="0"/>
                <w:sz w:val="24"/>
                <w:szCs w:val="24"/>
                <w:lang w:val="ru-RU" w:bidi="ar-SA"/>
              </w:rPr>
              <w:t xml:space="preserve"> </w:t>
            </w:r>
            <w:r>
              <w:rPr>
                <w:color w:val="231F20"/>
                <w:w w:val="115"/>
                <w:kern w:val="0"/>
                <w:sz w:val="24"/>
                <w:szCs w:val="24"/>
                <w:lang w:val="ru-RU" w:bidi="ar-SA"/>
              </w:rPr>
              <w:t>и др.</w:t>
            </w:r>
            <w:r>
              <w:rPr>
                <w:color w:val="231F20"/>
                <w:spacing w:val="26"/>
                <w:w w:val="115"/>
                <w:kern w:val="0"/>
                <w:sz w:val="24"/>
                <w:szCs w:val="24"/>
                <w:lang w:val="ru-RU" w:bidi="ar-SA"/>
              </w:rPr>
              <w:t xml:space="preserve"> </w:t>
            </w:r>
            <w:r>
              <w:rPr>
                <w:color w:val="231F20"/>
                <w:w w:val="115"/>
                <w:kern w:val="0"/>
                <w:sz w:val="24"/>
                <w:szCs w:val="24"/>
                <w:lang w:val="ru-RU" w:bidi="ar-SA"/>
              </w:rPr>
              <w:t>(из</w:t>
            </w:r>
            <w:r>
              <w:rPr>
                <w:color w:val="231F20"/>
                <w:spacing w:val="-1"/>
                <w:w w:val="115"/>
                <w:kern w:val="0"/>
                <w:sz w:val="24"/>
                <w:szCs w:val="24"/>
                <w:lang w:val="ru-RU" w:bidi="ar-SA"/>
              </w:rPr>
              <w:t xml:space="preserve"> </w:t>
            </w:r>
            <w:r>
              <w:rPr>
                <w:color w:val="231F20"/>
                <w:w w:val="115"/>
                <w:kern w:val="0"/>
                <w:sz w:val="24"/>
                <w:szCs w:val="24"/>
                <w:lang w:val="ru-RU" w:bidi="ar-SA"/>
              </w:rPr>
              <w:t>цикла</w:t>
            </w:r>
          </w:p>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231F20"/>
                <w:w w:val="115"/>
                <w:kern w:val="0"/>
                <w:sz w:val="24"/>
                <w:szCs w:val="24"/>
                <w:lang w:val="ru-RU" w:bidi="ar-SA"/>
              </w:rPr>
              <w:t>«Аптекарский</w:t>
            </w:r>
            <w:r>
              <w:rPr>
                <w:rFonts w:eastAsia="Calibri" w:cs="Times New Roman" w:ascii="Times New Roman" w:hAnsi="Times New Roman"/>
                <w:color w:val="231F20"/>
                <w:spacing w:val="1"/>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остров»)</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20.</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086" w:type="dxa"/>
            <w:tcBorders/>
          </w:tcPr>
          <w:p>
            <w:pPr>
              <w:pStyle w:val="TableParagraph"/>
              <w:widowControl w:val="false"/>
              <w:suppressAutoHyphens w:val="true"/>
              <w:spacing w:lineRule="auto" w:line="228" w:before="88" w:after="0"/>
              <w:ind w:left="113" w:right="171" w:hanging="0"/>
              <w:jc w:val="left"/>
              <w:rPr>
                <w:sz w:val="24"/>
                <w:szCs w:val="24"/>
              </w:rPr>
            </w:pPr>
            <w:r>
              <w:rPr>
                <w:color w:val="231F20"/>
                <w:w w:val="120"/>
                <w:kern w:val="0"/>
                <w:sz w:val="24"/>
                <w:szCs w:val="24"/>
                <w:lang w:val="ru-RU" w:bidi="ar-SA"/>
              </w:rPr>
              <w:t>Б.П.Екимов</w:t>
            </w:r>
            <w:r>
              <w:rPr>
                <w:color w:val="231F20"/>
                <w:spacing w:val="44"/>
                <w:w w:val="120"/>
                <w:kern w:val="0"/>
                <w:sz w:val="24"/>
                <w:szCs w:val="24"/>
                <w:lang w:val="ru-RU" w:bidi="ar-SA"/>
              </w:rPr>
              <w:t xml:space="preserve"> </w:t>
            </w:r>
            <w:r>
              <w:rPr>
                <w:color w:val="231F20"/>
                <w:w w:val="120"/>
                <w:kern w:val="0"/>
                <w:sz w:val="24"/>
                <w:szCs w:val="24"/>
                <w:lang w:val="ru-RU" w:bidi="ar-SA"/>
              </w:rPr>
              <w:t>Расска</w:t>
            </w:r>
            <w:r>
              <w:rPr>
                <w:color w:val="231F20"/>
                <w:w w:val="115"/>
                <w:kern w:val="0"/>
                <w:sz w:val="24"/>
                <w:szCs w:val="24"/>
                <w:lang w:val="ru-RU" w:bidi="ar-SA"/>
              </w:rPr>
              <w:t>з.</w:t>
            </w:r>
          </w:p>
          <w:p>
            <w:pPr>
              <w:pStyle w:val="TableParagraph"/>
              <w:widowControl w:val="false"/>
              <w:suppressAutoHyphens w:val="true"/>
              <w:spacing w:lineRule="auto" w:line="228" w:before="0" w:after="0"/>
              <w:ind w:left="113" w:hanging="0"/>
              <w:jc w:val="left"/>
              <w:rPr>
                <w:sz w:val="24"/>
                <w:szCs w:val="24"/>
              </w:rPr>
            </w:pPr>
            <w:r>
              <w:rPr>
                <w:color w:val="231F20"/>
                <w:w w:val="115"/>
                <w:kern w:val="0"/>
                <w:sz w:val="24"/>
                <w:szCs w:val="24"/>
                <w:lang w:val="ru-RU" w:bidi="ar-SA"/>
              </w:rPr>
              <w:t xml:space="preserve"> </w:t>
            </w:r>
            <w:r>
              <w:rPr>
                <w:color w:val="231F20"/>
                <w:w w:val="115"/>
                <w:kern w:val="0"/>
                <w:sz w:val="24"/>
                <w:szCs w:val="24"/>
                <w:lang w:val="ru-RU" w:bidi="ar-SA"/>
              </w:rPr>
              <w:t>«Родительская</w:t>
            </w:r>
            <w:r>
              <w:rPr>
                <w:color w:val="231F20"/>
                <w:spacing w:val="7"/>
                <w:w w:val="115"/>
                <w:kern w:val="0"/>
                <w:sz w:val="24"/>
                <w:szCs w:val="24"/>
                <w:lang w:val="ru-RU" w:bidi="ar-SA"/>
              </w:rPr>
              <w:t xml:space="preserve"> </w:t>
            </w:r>
            <w:r>
              <w:rPr>
                <w:color w:val="231F20"/>
                <w:w w:val="115"/>
                <w:kern w:val="0"/>
                <w:sz w:val="24"/>
                <w:szCs w:val="24"/>
                <w:lang w:val="ru-RU" w:bidi="ar-SA"/>
              </w:rPr>
              <w:t>суббота».</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21</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Б.П.Екимов. Рассказ «Старый да малый»</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22.</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А.А.Тарковский. Стихотворения « Вот и лето прошло…», «Первые свидания» и др.</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23.</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086" w:type="dxa"/>
            <w:tcBorders/>
          </w:tcPr>
          <w:p>
            <w:pPr>
              <w:pStyle w:val="TableParagraph"/>
              <w:widowControl w:val="false"/>
              <w:suppressAutoHyphens w:val="true"/>
              <w:spacing w:lineRule="auto" w:line="228" w:before="86" w:after="0"/>
              <w:ind w:left="113" w:right="250" w:hanging="0"/>
              <w:jc w:val="left"/>
              <w:rPr>
                <w:sz w:val="24"/>
                <w:szCs w:val="24"/>
              </w:rPr>
            </w:pPr>
            <w:r>
              <w:rPr>
                <w:color w:val="231F20"/>
                <w:spacing w:val="-1"/>
                <w:w w:val="115"/>
                <w:kern w:val="0"/>
                <w:sz w:val="24"/>
                <w:szCs w:val="24"/>
                <w:lang w:val="ru-RU" w:bidi="ar-SA"/>
              </w:rPr>
              <w:t xml:space="preserve">Стихотворения </w:t>
            </w:r>
            <w:r>
              <w:rPr>
                <w:color w:val="231F20"/>
                <w:w w:val="115"/>
                <w:kern w:val="0"/>
                <w:sz w:val="24"/>
                <w:szCs w:val="24"/>
                <w:lang w:val="ru-RU" w:bidi="ar-SA"/>
              </w:rPr>
              <w:t>М.А.Светлов</w:t>
            </w:r>
          </w:p>
          <w:p>
            <w:pPr>
              <w:pStyle w:val="TableParagraph"/>
              <w:widowControl w:val="false"/>
              <w:suppressAutoHyphens w:val="true"/>
              <w:spacing w:lineRule="auto" w:line="228" w:before="0" w:after="0"/>
              <w:ind w:left="113" w:right="383" w:hanging="0"/>
              <w:jc w:val="both"/>
              <w:rPr>
                <w:sz w:val="24"/>
                <w:szCs w:val="24"/>
              </w:rPr>
            </w:pPr>
            <w:r>
              <w:rPr>
                <w:b/>
                <w:color w:val="231F20"/>
                <w:w w:val="115"/>
                <w:kern w:val="0"/>
                <w:sz w:val="24"/>
                <w:szCs w:val="24"/>
                <w:lang w:val="ru-RU" w:bidi="ar-SA"/>
              </w:rPr>
              <w:t>«</w:t>
            </w:r>
            <w:r>
              <w:rPr>
                <w:color w:val="231F20"/>
                <w:w w:val="115"/>
                <w:kern w:val="0"/>
                <w:sz w:val="24"/>
                <w:szCs w:val="24"/>
                <w:lang w:val="ru-RU" w:bidi="ar-SA"/>
              </w:rPr>
              <w:t>Гренада», «Кахов</w:t>
            </w:r>
            <w:r>
              <w:rPr>
                <w:color w:val="231F20"/>
                <w:w w:val="120"/>
                <w:kern w:val="0"/>
                <w:sz w:val="24"/>
                <w:szCs w:val="24"/>
                <w:lang w:val="ru-RU" w:bidi="ar-SA"/>
              </w:rPr>
              <w:t>ка»,</w:t>
            </w:r>
            <w:r>
              <w:rPr>
                <w:color w:val="231F20"/>
                <w:spacing w:val="-11"/>
                <w:w w:val="120"/>
                <w:kern w:val="0"/>
                <w:sz w:val="24"/>
                <w:szCs w:val="24"/>
                <w:lang w:val="ru-RU" w:bidi="ar-SA"/>
              </w:rPr>
              <w:t xml:space="preserve"> </w:t>
            </w:r>
            <w:r>
              <w:rPr>
                <w:color w:val="231F20"/>
                <w:w w:val="120"/>
                <w:kern w:val="0"/>
                <w:sz w:val="24"/>
                <w:szCs w:val="24"/>
                <w:lang w:val="ru-RU" w:bidi="ar-SA"/>
              </w:rPr>
              <w:t>«Моя</w:t>
            </w:r>
            <w:r>
              <w:rPr>
                <w:color w:val="231F20"/>
                <w:spacing w:val="-10"/>
                <w:w w:val="120"/>
                <w:kern w:val="0"/>
                <w:sz w:val="24"/>
                <w:szCs w:val="24"/>
                <w:lang w:val="ru-RU" w:bidi="ar-SA"/>
              </w:rPr>
              <w:t xml:space="preserve"> </w:t>
            </w:r>
            <w:r>
              <w:rPr>
                <w:color w:val="231F20"/>
                <w:w w:val="120"/>
                <w:kern w:val="0"/>
                <w:sz w:val="24"/>
                <w:szCs w:val="24"/>
                <w:lang w:val="ru-RU" w:bidi="ar-SA"/>
              </w:rPr>
              <w:t>поэзия»;</w:t>
            </w:r>
            <w:r>
              <w:rPr>
                <w:color w:val="231F20"/>
                <w:spacing w:val="-51"/>
                <w:w w:val="120"/>
                <w:kern w:val="0"/>
                <w:sz w:val="24"/>
                <w:szCs w:val="24"/>
                <w:lang w:val="ru-RU" w:bidi="ar-SA"/>
              </w:rPr>
              <w:t xml:space="preserve"> </w:t>
            </w:r>
            <w:r>
              <w:rPr>
                <w:color w:val="231F20"/>
                <w:w w:val="120"/>
                <w:kern w:val="0"/>
                <w:sz w:val="24"/>
                <w:szCs w:val="24"/>
                <w:lang w:val="ru-RU" w:bidi="ar-SA"/>
              </w:rPr>
              <w:t>В.В.Маяковский</w:t>
            </w:r>
          </w:p>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231F20"/>
                <w:w w:val="115"/>
                <w:kern w:val="0"/>
                <w:sz w:val="24"/>
                <w:szCs w:val="24"/>
                <w:lang w:val="ru-RU" w:bidi="ar-SA"/>
              </w:rPr>
              <w:t>«Домой!» Анализ.</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24 -25</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1.- 2</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color w:val="231F20"/>
                <w:spacing w:val="1"/>
                <w:w w:val="115"/>
                <w:sz w:val="24"/>
                <w:szCs w:val="24"/>
              </w:rPr>
            </w:pPr>
            <w:r>
              <w:rPr>
                <w:rFonts w:eastAsia="Calibri" w:cs="Times New Roman" w:ascii="Times New Roman" w:hAnsi="Times New Roman"/>
                <w:color w:val="231F20"/>
                <w:w w:val="115"/>
                <w:kern w:val="0"/>
                <w:sz w:val="24"/>
                <w:szCs w:val="24"/>
                <w:lang w:val="ru-RU" w:bidi="ar-SA"/>
              </w:rPr>
              <w:t>М.М.Зощенко.</w:t>
            </w:r>
          </w:p>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color w:val="231F20"/>
                <w:w w:val="115"/>
                <w:kern w:val="0"/>
                <w:sz w:val="24"/>
                <w:szCs w:val="24"/>
                <w:lang w:val="ru-RU" w:bidi="ar-SA"/>
              </w:rPr>
              <w:t>Рассказы</w:t>
            </w:r>
            <w:r>
              <w:rPr>
                <w:rFonts w:eastAsia="Calibri" w:cs="Times New Roman" w:ascii="Times New Roman" w:hAnsi="Times New Roman"/>
                <w:color w:val="231F20"/>
                <w:spacing w:val="1"/>
                <w:w w:val="115"/>
                <w:kern w:val="0"/>
                <w:sz w:val="24"/>
                <w:szCs w:val="24"/>
                <w:lang w:val="ru-RU" w:bidi="ar-SA"/>
              </w:rPr>
              <w:t xml:space="preserve"> </w:t>
            </w:r>
            <w:r>
              <w:rPr>
                <w:rFonts w:eastAsia="Calibri" w:cs="Times New Roman" w:ascii="Times New Roman" w:hAnsi="Times New Roman"/>
                <w:color w:val="231F20"/>
                <w:w w:val="115"/>
                <w:kern w:val="0"/>
                <w:sz w:val="24"/>
                <w:szCs w:val="24"/>
                <w:lang w:val="ru-RU" w:bidi="ar-SA"/>
              </w:rPr>
              <w:t>«Сча</w:t>
            </w:r>
            <w:r>
              <w:rPr>
                <w:rFonts w:eastAsia="Calibri" w:cs="Times New Roman" w:ascii="Times New Roman" w:hAnsi="Times New Roman"/>
                <w:color w:val="231F20"/>
                <w:spacing w:val="-1"/>
                <w:w w:val="115"/>
                <w:kern w:val="0"/>
                <w:sz w:val="24"/>
                <w:szCs w:val="24"/>
                <w:lang w:val="ru-RU" w:bidi="ar-SA"/>
              </w:rPr>
              <w:t xml:space="preserve">стье», «Семейное </w:t>
            </w:r>
            <w:r>
              <w:rPr>
                <w:rFonts w:eastAsia="Calibri" w:cs="Times New Roman" w:ascii="Times New Roman" w:hAnsi="Times New Roman"/>
                <w:color w:val="231F20"/>
                <w:w w:val="115"/>
                <w:kern w:val="0"/>
                <w:sz w:val="24"/>
                <w:szCs w:val="24"/>
                <w:lang w:val="ru-RU" w:bidi="ar-SA"/>
              </w:rPr>
              <w:t>счастье». Анализ.</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26 - 27</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1 -2</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В.О.Богомолов .Рассказы «Сердца моего боль», «Первая любовь».</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28.</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086" w:type="dxa"/>
            <w:tcBorders/>
          </w:tcPr>
          <w:p>
            <w:pPr>
              <w:pStyle w:val="TableParagraph"/>
              <w:widowControl w:val="false"/>
              <w:suppressAutoHyphens w:val="true"/>
              <w:spacing w:lineRule="auto" w:line="228" w:before="86" w:after="0"/>
              <w:ind w:left="0" w:right="281" w:hanging="0"/>
              <w:jc w:val="left"/>
              <w:rPr>
                <w:sz w:val="24"/>
                <w:szCs w:val="24"/>
              </w:rPr>
            </w:pPr>
            <w:r>
              <w:rPr>
                <w:color w:val="231F20"/>
                <w:w w:val="115"/>
                <w:kern w:val="0"/>
                <w:sz w:val="24"/>
                <w:szCs w:val="24"/>
                <w:lang w:val="ru-RU" w:bidi="ar-SA"/>
              </w:rPr>
              <w:t>Рассказ</w:t>
            </w:r>
            <w:r>
              <w:rPr>
                <w:color w:val="231F20"/>
                <w:spacing w:val="-1"/>
                <w:w w:val="115"/>
                <w:kern w:val="0"/>
                <w:sz w:val="24"/>
                <w:szCs w:val="24"/>
                <w:lang w:val="ru-RU" w:bidi="ar-SA"/>
              </w:rPr>
              <w:t>В.М.</w:t>
            </w:r>
            <w:r>
              <w:rPr>
                <w:color w:val="231F20"/>
                <w:w w:val="115"/>
                <w:kern w:val="0"/>
                <w:sz w:val="24"/>
                <w:szCs w:val="24"/>
                <w:lang w:val="ru-RU" w:bidi="ar-SA"/>
              </w:rPr>
              <w:t>Сотников «Совпадение».</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29.</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2.</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В.С.Токарева «Самый счастливый день», «Золотой ключик».</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30.</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3.</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Т.Е. Веденская «Сияющие аметисты». Анализ.</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31 - 32</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1- 2</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Подготовка и написание сочинения « Проблема нравственного выбора в русской литературе».</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33.</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Контрольная работа за год.</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r>
        <w:trPr/>
        <w:tc>
          <w:tcPr>
            <w:tcW w:w="122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34.</w:t>
            </w:r>
          </w:p>
        </w:tc>
        <w:tc>
          <w:tcPr>
            <w:tcW w:w="1199"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1</w:t>
            </w:r>
          </w:p>
        </w:tc>
        <w:tc>
          <w:tcPr>
            <w:tcW w:w="3086"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bidi="ar-SA"/>
              </w:rPr>
              <w:t>Итоговый урок.</w:t>
            </w:r>
          </w:p>
        </w:tc>
        <w:tc>
          <w:tcPr>
            <w:tcW w:w="125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258"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c>
          <w:tcPr>
            <w:tcW w:w="1544" w:type="dxa"/>
            <w:tcBorders/>
          </w:tcPr>
          <w:p>
            <w:pPr>
              <w:pStyle w:val="Normal"/>
              <w:widowControl w:val="false"/>
              <w:suppressAutoHyphens w:val="true"/>
              <w:spacing w:lineRule="auto" w:line="240" w:before="0" w:after="0"/>
              <w:jc w:val="left"/>
              <w:rPr>
                <w:rFonts w:ascii="Times New Roman" w:hAnsi="Times New Roman" w:cs="Times New Roman"/>
                <w:sz w:val="24"/>
                <w:szCs w:val="24"/>
              </w:rPr>
            </w:pPr>
            <w:r>
              <w:rPr>
                <w:rFonts w:cs="Times New Roman" w:ascii="Times New Roman" w:hAnsi="Times New Roman"/>
                <w:sz w:val="24"/>
                <w:szCs w:val="24"/>
              </w:rPr>
            </w:r>
          </w:p>
        </w:tc>
      </w:tr>
    </w:tbl>
    <w:p>
      <w:pPr>
        <w:pStyle w:val="Normal"/>
        <w:spacing w:before="0" w:after="200"/>
        <w:rPr>
          <w:rFonts w:ascii="Times New Roman" w:hAnsi="Times New Roman" w:cs="Times New Roman"/>
          <w:sz w:val="24"/>
          <w:szCs w:val="24"/>
        </w:rPr>
      </w:pPr>
      <w:r>
        <w:rPr/>
      </w:r>
    </w:p>
    <w:sectPr>
      <w:footerReference w:type="default" r:id="rId3"/>
      <w:type w:val="nextPage"/>
      <w:pgSz w:w="11906" w:h="16838"/>
      <w:pgMar w:left="1701" w:right="850" w:gutter="0" w:header="0" w:top="1134" w:footer="0"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PT Astra Serif">
    <w:charset w:val="01"/>
    <w:family w:val="roman"/>
    <w:pitch w:val="default"/>
  </w:font>
  <w:font w:name="Times New Roman">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6215240"/>
    </w:sdtPr>
    <w:sdtContent>
      <w:p>
        <w:pPr>
          <w:pStyle w:val="Style24"/>
          <w:jc w:val="right"/>
          <w:rPr/>
        </w:pPr>
        <w:r>
          <w:rPr/>
        </w:r>
      </w:p>
    </w:sdtContent>
  </w:sdt>
</w:ft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qFormat="1"/>
    <w:lsdException w:name="Subtitle" w:uiPriority="11" w:semiHidden="0" w:unhideWhenUsed="0" w:qFormat="1"/>
    <w:lsdException w:name="Strong" w:uiPriority="22" w:semiHidden="0" w:unhideWhenUsed="0" w:qFormat="1"/>
    <w:lsdException w:name="Emphasis" w:uiPriority="20" w:semiHidden="0" w:unhideWhenUsed="0" w:qFormat="1"/>
    <w:lsdException w:name="Normal Table" w:qFormat="1"/>
    <w:lsdException w:name="Table Grid" w:uiPriority="59"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BalloonText"/>
    <w:uiPriority w:val="99"/>
    <w:semiHidden/>
    <w:qFormat/>
    <w:rsid w:val="00a631c7"/>
    <w:rPr>
      <w:rFonts w:ascii="Tahoma" w:hAnsi="Tahoma" w:cs="Tahoma"/>
      <w:sz w:val="16"/>
      <w:szCs w:val="16"/>
      <w:lang w:eastAsia="en-US"/>
    </w:rPr>
  </w:style>
  <w:style w:type="character" w:styleId="Style15" w:customStyle="1">
    <w:name w:val="Верхний колонтитул Знак"/>
    <w:basedOn w:val="DefaultParagraphFont"/>
    <w:uiPriority w:val="99"/>
    <w:qFormat/>
    <w:rsid w:val="002f0185"/>
    <w:rPr>
      <w:sz w:val="22"/>
      <w:szCs w:val="22"/>
      <w:lang w:eastAsia="en-US"/>
    </w:rPr>
  </w:style>
  <w:style w:type="character" w:styleId="Style16" w:customStyle="1">
    <w:name w:val="Нижний колонтитул Знак"/>
    <w:basedOn w:val="DefaultParagraphFont"/>
    <w:uiPriority w:val="99"/>
    <w:qFormat/>
    <w:rsid w:val="002f0185"/>
    <w:rPr>
      <w:sz w:val="22"/>
      <w:szCs w:val="22"/>
      <w:lang w:eastAsia="en-US"/>
    </w:rPr>
  </w:style>
  <w:style w:type="paragraph" w:styleId="Style17" w:customStyle="1">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Caption">
    <w:name w:val="caption"/>
    <w:basedOn w:val="Normal"/>
    <w:qFormat/>
    <w:pPr>
      <w:suppressLineNumbers/>
      <w:spacing w:before="120" w:after="120"/>
    </w:pPr>
    <w:rPr>
      <w:rFonts w:ascii="PT Astra Serif" w:hAnsi="PT Astra Serif" w:cs="Noto Sans Devanagari"/>
      <w:i/>
      <w:iCs/>
      <w:sz w:val="24"/>
      <w:szCs w:val="24"/>
    </w:rPr>
  </w:style>
  <w:style w:type="paragraph" w:styleId="Indexheading">
    <w:name w:val="index heading"/>
    <w:basedOn w:val="Normal"/>
    <w:qFormat/>
    <w:pPr>
      <w:suppressLineNumbers/>
    </w:pPr>
    <w:rPr>
      <w:rFonts w:ascii="PT Astra Serif" w:hAnsi="PT Astra Serif" w:cs="Noto Sans Devanagari"/>
    </w:rPr>
  </w:style>
  <w:style w:type="paragraph" w:styleId="TableParagraph" w:customStyle="1">
    <w:name w:val="Table Paragraph"/>
    <w:basedOn w:val="Normal"/>
    <w:uiPriority w:val="1"/>
    <w:qFormat/>
    <w:pPr>
      <w:widowControl w:val="false"/>
      <w:spacing w:lineRule="auto" w:line="240" w:before="0" w:after="0"/>
      <w:ind w:left="112" w:hanging="0"/>
    </w:pPr>
    <w:rPr>
      <w:rFonts w:ascii="Times New Roman" w:hAnsi="Times New Roman" w:eastAsia="Times New Roman" w:cs="Times New Roman"/>
    </w:rPr>
  </w:style>
  <w:style w:type="paragraph" w:styleId="BalloonText">
    <w:name w:val="Balloon Text"/>
    <w:basedOn w:val="Normal"/>
    <w:link w:val="Style14"/>
    <w:uiPriority w:val="99"/>
    <w:semiHidden/>
    <w:unhideWhenUsed/>
    <w:qFormat/>
    <w:rsid w:val="00a631c7"/>
    <w:pPr>
      <w:spacing w:lineRule="auto" w:line="240" w:before="0" w:after="0"/>
    </w:pPr>
    <w:rPr>
      <w:rFonts w:ascii="Tahoma" w:hAnsi="Tahoma" w:cs="Tahoma"/>
      <w:sz w:val="16"/>
      <w:szCs w:val="16"/>
    </w:rPr>
  </w:style>
  <w:style w:type="paragraph" w:styleId="Style22">
    <w:name w:val="Колонтитул"/>
    <w:basedOn w:val="Normal"/>
    <w:qFormat/>
    <w:pPr/>
    <w:rPr/>
  </w:style>
  <w:style w:type="paragraph" w:styleId="Style23">
    <w:name w:val="Header"/>
    <w:basedOn w:val="Normal"/>
    <w:link w:val="Style15"/>
    <w:uiPriority w:val="99"/>
    <w:unhideWhenUsed/>
    <w:rsid w:val="002f0185"/>
    <w:pPr>
      <w:tabs>
        <w:tab w:val="clear" w:pos="708"/>
        <w:tab w:val="center" w:pos="4677" w:leader="none"/>
        <w:tab w:val="right" w:pos="9355" w:leader="none"/>
      </w:tabs>
      <w:spacing w:lineRule="auto" w:line="240" w:before="0" w:after="0"/>
    </w:pPr>
    <w:rPr/>
  </w:style>
  <w:style w:type="paragraph" w:styleId="Style24">
    <w:name w:val="Footer"/>
    <w:basedOn w:val="Normal"/>
    <w:link w:val="Style16"/>
    <w:uiPriority w:val="99"/>
    <w:unhideWhenUsed/>
    <w:rsid w:val="002f0185"/>
    <w:pPr>
      <w:tabs>
        <w:tab w:val="clear" w:pos="708"/>
        <w:tab w:val="center" w:pos="4677" w:leader="none"/>
        <w:tab w:val="right" w:pos="9355" w:leader="none"/>
      </w:tabs>
      <w:spacing w:lineRule="auto" w:line="240" w:before="0" w:after="0"/>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a">
    <w:name w:val="Table Grid"/>
    <w:basedOn w:val="a1"/>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Application>LibreOffice/7.5.2.1$Linux_X86_64 LibreOffice_project/50$Build-1</Application>
  <AppVersion>15.0000</AppVersion>
  <Pages>23</Pages>
  <Words>5334</Words>
  <Characters>39689</Characters>
  <CharactersWithSpaces>44827</CharactersWithSpaces>
  <Paragraphs>460</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2025-09-09T17:51:00Z</dcterms:created>
  <dc:creator>техносила</dc:creator>
  <dc:description/>
  <dc:language>ru-RU</dc:language>
  <cp:lastModifiedBy/>
  <cp:lastPrinted>2025-09-10T12:27:05Z</cp:lastPrinted>
  <dcterms:modified xsi:type="dcterms:W3CDTF">2025-09-10T13:40:52Z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0BA7C53EB33C4B948D8A6BDB5ECC95B9_12</vt:lpwstr>
  </property>
  <property fmtid="{D5CDD505-2E9C-101B-9397-08002B2CF9AE}" pid="3" name="KSOProductBuildVer">
    <vt:lpwstr>1049-12.2.0.13201</vt:lpwstr>
  </property>
</Properties>
</file>